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A19936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A12CFF">
        <w:t>Sutton Benger CE Primary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8002BA1" w:rsidR="002940F3" w:rsidRDefault="006F2021">
            <w:pPr>
              <w:pStyle w:val="TableRow"/>
            </w:pPr>
            <w:r>
              <w:t>172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D90BE8E" w:rsidR="002940F3" w:rsidRDefault="00A12CFF">
            <w:pPr>
              <w:pStyle w:val="TableRow"/>
            </w:pPr>
            <w:r>
              <w:t>11%</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2E79666" w:rsidR="002940F3" w:rsidRDefault="005A6EAC">
            <w:pPr>
              <w:pStyle w:val="TableRow"/>
            </w:pPr>
            <w:r>
              <w:t>2023-2026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F978262" w:rsidR="002940F3" w:rsidRDefault="005A6EAC">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8FBBF62" w:rsidR="002940F3" w:rsidRDefault="005A6EAC">
            <w:pPr>
              <w:pStyle w:val="TableRow"/>
            </w:pPr>
            <w:r>
              <w:t>December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5CCDE00" w:rsidR="002940F3" w:rsidRDefault="00A12CFF">
            <w:pPr>
              <w:pStyle w:val="TableRow"/>
            </w:pPr>
            <w:r>
              <w:t>Becca Hine</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4C436054" w:rsidR="002940F3" w:rsidRDefault="00A12CFF">
            <w:pPr>
              <w:pStyle w:val="TableRow"/>
            </w:pPr>
            <w:r>
              <w:t>Becca Hine</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3DAC1B8" w:rsidR="002940F3" w:rsidRDefault="00D82F72">
            <w:pPr>
              <w:pStyle w:val="TableRow"/>
            </w:pPr>
            <w:r>
              <w:t>Neil W</w:t>
            </w:r>
            <w:r w:rsidR="00A12CFF">
              <w:t>eedon</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5A64D9D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5A64D9D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9B144EB" w:rsidR="00E66558" w:rsidRPr="00882608" w:rsidRDefault="009D71E8">
            <w:pPr>
              <w:pStyle w:val="TableRow"/>
            </w:pPr>
            <w:r w:rsidRPr="00882608">
              <w:t>£</w:t>
            </w:r>
            <w:r w:rsidR="00882608" w:rsidRPr="00882608">
              <w:t>30,329</w:t>
            </w:r>
          </w:p>
        </w:tc>
      </w:tr>
      <w:tr w:rsidR="00E66558" w14:paraId="2A7D54DC" w14:textId="77777777" w:rsidTr="5A64D9D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D7543FC" w:rsidR="00882608" w:rsidRPr="005838C3" w:rsidRDefault="00321C39" w:rsidP="5A64D9DE">
            <w:pPr>
              <w:pStyle w:val="TableRow"/>
              <w:ind w:left="0"/>
            </w:pPr>
            <w:r>
              <w:t>£</w:t>
            </w:r>
            <w:r w:rsidR="6BACF774">
              <w:t>2755</w:t>
            </w:r>
          </w:p>
        </w:tc>
      </w:tr>
      <w:tr w:rsidR="00E66558" w14:paraId="2A7D54DF" w14:textId="77777777" w:rsidTr="5A64D9DE">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B8FD38C" w:rsidR="00E66558" w:rsidRPr="005838C3" w:rsidRDefault="009D71E8" w:rsidP="5A64D9DE">
            <w:pPr>
              <w:pStyle w:val="TableRow"/>
            </w:pPr>
            <w:r>
              <w:t>£</w:t>
            </w:r>
            <w:r w:rsidR="303440E8">
              <w:t>33,083</w:t>
            </w:r>
          </w:p>
        </w:tc>
      </w:tr>
      <w:tr w:rsidR="00E66558" w14:paraId="2A7D54E3" w14:textId="77777777" w:rsidTr="5A64D9DE">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DFE4D59" w:rsidR="00E66558" w:rsidRPr="005838C3" w:rsidRDefault="009D71E8" w:rsidP="5A64D9DE">
            <w:pPr>
              <w:pStyle w:val="TableRow"/>
            </w:pPr>
            <w:r>
              <w:t>£</w:t>
            </w:r>
            <w:r w:rsidR="00882608">
              <w:t>3</w:t>
            </w:r>
            <w:r w:rsidR="1BA662B3">
              <w:t>3,083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5F93F" w14:textId="788B2FC6" w:rsidR="0059373B" w:rsidRDefault="0059373B" w:rsidP="0059373B">
            <w:pPr>
              <w:rPr>
                <w:iCs/>
              </w:rPr>
            </w:pPr>
            <w:r>
              <w:rPr>
                <w:iCs/>
              </w:rPr>
              <w:t>At Sutton Benger CE Primary School, our ultimate objective is to support children in receipt of the Pupil Premium Grant to achieve as well nationally in comparison to their non-PP peers. We do this through an established culture of equity over equality that aims to understand the challenges that learners experiencing disadvantage (LEDs) face and that puts the right support in at the right time. In order for us to achieve our objectives, we have set and invested in a culture that supports learners experiencing disadvantage even over others – “Culture eats strategy for breakfast,” (Peter Drucker).</w:t>
            </w:r>
          </w:p>
          <w:p w14:paraId="2EB78941" w14:textId="77777777" w:rsidR="0059373B" w:rsidRDefault="0059373B" w:rsidP="0059373B">
            <w:pPr>
              <w:rPr>
                <w:iCs/>
              </w:rPr>
            </w:pPr>
            <w:r>
              <w:rPr>
                <w:iCs/>
              </w:rPr>
              <w:t>Our culture is based around four key principles:</w:t>
            </w:r>
          </w:p>
          <w:p w14:paraId="52195243" w14:textId="77777777" w:rsidR="0059373B" w:rsidRDefault="0059373B" w:rsidP="0059373B">
            <w:pPr>
              <w:pStyle w:val="ListParagraph"/>
              <w:numPr>
                <w:ilvl w:val="0"/>
                <w:numId w:val="13"/>
              </w:numPr>
              <w:rPr>
                <w:iCs/>
              </w:rPr>
            </w:pPr>
            <w:r w:rsidRPr="005123B4">
              <w:rPr>
                <w:iCs/>
              </w:rPr>
              <w:t xml:space="preserve">Collective Teacher Efficacy (the collective belief of teachers in their ability to positively affect students) is the described by John Hattie as the ‘number one influence’ </w:t>
            </w:r>
            <w:r>
              <w:rPr>
                <w:iCs/>
              </w:rPr>
              <w:t xml:space="preserve">with an effect size of 1.57 </w:t>
            </w:r>
            <w:r w:rsidRPr="005123B4">
              <w:rPr>
                <w:iCs/>
              </w:rPr>
              <w:t>in relation to student achievement</w:t>
            </w:r>
            <w:r>
              <w:rPr>
                <w:iCs/>
              </w:rPr>
              <w:t xml:space="preserve"> (10 Mindframes for Visible Learning, John Hattie 2018).</w:t>
            </w:r>
          </w:p>
          <w:p w14:paraId="3075BCE7" w14:textId="77777777" w:rsidR="0059373B" w:rsidRPr="003D39BA" w:rsidRDefault="0059373B" w:rsidP="0059373B">
            <w:pPr>
              <w:pStyle w:val="ListParagraph"/>
              <w:numPr>
                <w:ilvl w:val="0"/>
                <w:numId w:val="13"/>
              </w:numPr>
              <w:rPr>
                <w:iCs/>
              </w:rPr>
            </w:pPr>
            <w:r w:rsidRPr="003D39BA">
              <w:rPr>
                <w:iCs/>
              </w:rPr>
              <w:t>Quality first teaching</w:t>
            </w:r>
            <w:r>
              <w:rPr>
                <w:iCs/>
              </w:rPr>
              <w:t xml:space="preserve"> (Sutton Trust 2011): this is described as the single biggest variable (30%) that explains in-school variation. In order to develop highly effective teaching, that supports the progress and attainment of learners experiencing disadvantage (LEDs), we use a systemised approach to staff professional development built upon evidence-based research.</w:t>
            </w:r>
          </w:p>
          <w:p w14:paraId="2FDCC2EF" w14:textId="77777777" w:rsidR="0059373B" w:rsidRDefault="0059373B" w:rsidP="0059373B">
            <w:pPr>
              <w:pStyle w:val="ListParagraph"/>
              <w:numPr>
                <w:ilvl w:val="0"/>
                <w:numId w:val="13"/>
              </w:numPr>
              <w:rPr>
                <w:iCs/>
              </w:rPr>
            </w:pPr>
            <w:r>
              <w:rPr>
                <w:iCs/>
              </w:rPr>
              <w:t>We apply a ‘Find the gap; plug the gap’ mentality for specific areas of deficit, academic or otherwise. This PP gap analysis provides us with a holistic understanding of the children that helps us to identify the right support at the right time.</w:t>
            </w:r>
          </w:p>
          <w:p w14:paraId="216F90B5" w14:textId="77777777" w:rsidR="00E66558" w:rsidRPr="0059373B" w:rsidRDefault="0059373B" w:rsidP="0059373B">
            <w:pPr>
              <w:pStyle w:val="ListParagraph"/>
              <w:numPr>
                <w:ilvl w:val="0"/>
                <w:numId w:val="13"/>
              </w:numPr>
              <w:rPr>
                <w:i/>
                <w:iCs/>
              </w:rPr>
            </w:pPr>
            <w:r>
              <w:rPr>
                <w:iCs/>
                <w:noProof/>
              </w:rPr>
              <w:drawing>
                <wp:anchor distT="0" distB="0" distL="114300" distR="114300" simplePos="0" relativeHeight="251659264" behindDoc="1" locked="0" layoutInCell="1" allowOverlap="1" wp14:anchorId="0167ED67" wp14:editId="0B0B2C2A">
                  <wp:simplePos x="0" y="0"/>
                  <wp:positionH relativeFrom="column">
                    <wp:posOffset>3110672</wp:posOffset>
                  </wp:positionH>
                  <wp:positionV relativeFrom="paragraph">
                    <wp:posOffset>870060</wp:posOffset>
                  </wp:positionV>
                  <wp:extent cx="2703830" cy="1526540"/>
                  <wp:effectExtent l="0" t="0" r="1270" b="0"/>
                  <wp:wrapTight wrapText="bothSides">
                    <wp:wrapPolygon edited="0">
                      <wp:start x="0" y="0"/>
                      <wp:lineTo x="0" y="21295"/>
                      <wp:lineTo x="21458" y="21295"/>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830" cy="1526540"/>
                          </a:xfrm>
                          <a:prstGeom prst="rect">
                            <a:avLst/>
                          </a:prstGeom>
                          <a:noFill/>
                        </pic:spPr>
                      </pic:pic>
                    </a:graphicData>
                  </a:graphic>
                  <wp14:sizeRelH relativeFrom="margin">
                    <wp14:pctWidth>0</wp14:pctWidth>
                  </wp14:sizeRelH>
                  <wp14:sizeRelV relativeFrom="margin">
                    <wp14:pctHeight>0</wp14:pctHeight>
                  </wp14:sizeRelV>
                </wp:anchor>
              </w:drawing>
            </w:r>
            <w:r>
              <w:rPr>
                <w:iCs/>
                <w:noProof/>
              </w:rPr>
              <w:drawing>
                <wp:anchor distT="0" distB="0" distL="114300" distR="114300" simplePos="0" relativeHeight="251660288" behindDoc="1" locked="0" layoutInCell="1" allowOverlap="1" wp14:anchorId="46A9ED06" wp14:editId="7FF6D322">
                  <wp:simplePos x="0" y="0"/>
                  <wp:positionH relativeFrom="column">
                    <wp:posOffset>113196</wp:posOffset>
                  </wp:positionH>
                  <wp:positionV relativeFrom="paragraph">
                    <wp:posOffset>838807</wp:posOffset>
                  </wp:positionV>
                  <wp:extent cx="2857500" cy="1600200"/>
                  <wp:effectExtent l="0" t="0" r="0" b="0"/>
                  <wp:wrapTight wrapText="bothSides">
                    <wp:wrapPolygon edited="0">
                      <wp:start x="0" y="0"/>
                      <wp:lineTo x="0" y="21343"/>
                      <wp:lineTo x="21456" y="21343"/>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anchor>
              </w:drawing>
            </w:r>
            <w:r w:rsidRPr="003D39BA">
              <w:rPr>
                <w:iCs/>
              </w:rPr>
              <w:t>We</w:t>
            </w:r>
            <w:r>
              <w:rPr>
                <w:iCs/>
              </w:rPr>
              <w:t xml:space="preserve"> have designed and</w:t>
            </w:r>
            <w:r w:rsidRPr="003D39BA">
              <w:rPr>
                <w:iCs/>
              </w:rPr>
              <w:t xml:space="preserve"> </w:t>
            </w:r>
            <w:r>
              <w:rPr>
                <w:iCs/>
              </w:rPr>
              <w:t>we teach</w:t>
            </w:r>
            <w:r w:rsidRPr="003D39BA">
              <w:rPr>
                <w:iCs/>
              </w:rPr>
              <w:t xml:space="preserve"> a cumulatively sufficient, knowledge rich curriculum</w:t>
            </w:r>
            <w:r>
              <w:rPr>
                <w:iCs/>
              </w:rPr>
              <w:t>. “Learning is a persistent change in knowledge…knowledge is information that exists in our mind, in our long-term memory,” Peps Mccrea 2016.</w:t>
            </w:r>
          </w:p>
          <w:p w14:paraId="2A7D54E9" w14:textId="65D46D3C" w:rsidR="0059373B" w:rsidRDefault="0059373B" w:rsidP="0059373B">
            <w:pPr>
              <w:pStyle w:val="ListParagraph"/>
              <w:numPr>
                <w:ilvl w:val="0"/>
                <w:numId w:val="0"/>
              </w:numPr>
              <w:ind w:left="72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204CF8CC" w:rsidR="00E66558" w:rsidRDefault="007C3B39">
            <w:pPr>
              <w:pStyle w:val="TableRowCentered"/>
              <w:jc w:val="left"/>
            </w:pPr>
            <w:r w:rsidRPr="00A446B0">
              <w:rPr>
                <w:rStyle w:val="normaltextrun"/>
                <w:rFonts w:cs="Arial"/>
                <w:color w:val="000000"/>
                <w:sz w:val="22"/>
                <w:szCs w:val="22"/>
                <w:shd w:val="clear" w:color="auto" w:fill="FFFFFF"/>
              </w:rPr>
              <w:t>There is a historical trend that PP attainment is lower than non-PP attainment in the combined measure of Reading, Writing and Maths across the school.</w:t>
            </w:r>
            <w:r w:rsidRPr="00A446B0">
              <w:rPr>
                <w:rStyle w:val="normaltextrun"/>
                <w:sz w:val="22"/>
                <w:szCs w:val="22"/>
              </w:rPr>
              <w:t xml:space="preserve"> This is also shown in KS2 outcomes.</w:t>
            </w:r>
          </w:p>
        </w:tc>
      </w:tr>
      <w:tr w:rsidR="00E66558" w14:paraId="2A7D54F5"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759C6B7E" w:rsidR="00E66558" w:rsidRDefault="007C3B39">
            <w:pPr>
              <w:pStyle w:val="TableRowCentered"/>
              <w:jc w:val="left"/>
              <w:rPr>
                <w:sz w:val="22"/>
                <w:szCs w:val="22"/>
              </w:rPr>
            </w:pPr>
            <w:r>
              <w:rPr>
                <w:rStyle w:val="normaltextrun"/>
                <w:rFonts w:cs="Arial"/>
                <w:color w:val="000000"/>
                <w:sz w:val="22"/>
                <w:szCs w:val="22"/>
                <w:shd w:val="clear" w:color="auto" w:fill="FFFFFF"/>
              </w:rPr>
              <w:t>We know that PP children are known to have lower levels of reading progress/attainment</w:t>
            </w:r>
            <w:r w:rsidR="008C7716">
              <w:rPr>
                <w:rStyle w:val="eop"/>
                <w:rFonts w:cs="Arial"/>
                <w:color w:val="000000"/>
                <w:sz w:val="22"/>
                <w:szCs w:val="22"/>
                <w:shd w:val="clear" w:color="auto" w:fill="FFFFFF"/>
              </w:rPr>
              <w:t>.</w:t>
            </w:r>
          </w:p>
        </w:tc>
      </w:tr>
      <w:tr w:rsidR="00E66558" w14:paraId="2A7D54F8"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854035E" w:rsidR="00E66558" w:rsidRPr="00882608" w:rsidRDefault="007C3B39">
            <w:pPr>
              <w:pStyle w:val="TableRowCentered"/>
              <w:jc w:val="left"/>
              <w:rPr>
                <w:sz w:val="22"/>
                <w:szCs w:val="22"/>
              </w:rPr>
            </w:pPr>
            <w:r w:rsidRPr="00882608">
              <w:rPr>
                <w:rStyle w:val="normaltextrun"/>
                <w:rFonts w:cs="Arial"/>
                <w:color w:val="000000"/>
                <w:sz w:val="22"/>
                <w:szCs w:val="22"/>
                <w:shd w:val="clear" w:color="auto" w:fill="FFFFFF"/>
              </w:rPr>
              <w:t xml:space="preserve">We know that PP gap </w:t>
            </w:r>
            <w:r w:rsidR="008C7716" w:rsidRPr="00882608">
              <w:rPr>
                <w:rStyle w:val="normaltextrun"/>
                <w:rFonts w:cs="Arial"/>
                <w:color w:val="000000"/>
                <w:sz w:val="22"/>
                <w:szCs w:val="22"/>
                <w:shd w:val="clear" w:color="auto" w:fill="FFFFFF"/>
              </w:rPr>
              <w:t xml:space="preserve">analysis shows that </w:t>
            </w:r>
            <w:r w:rsidR="00882608" w:rsidRPr="00882608">
              <w:rPr>
                <w:rStyle w:val="normaltextrun"/>
                <w:rFonts w:cs="Arial"/>
                <w:color w:val="000000"/>
                <w:sz w:val="22"/>
                <w:szCs w:val="22"/>
                <w:shd w:val="clear" w:color="auto" w:fill="FFFFFF"/>
              </w:rPr>
              <w:t>36</w:t>
            </w:r>
            <w:r w:rsidRPr="00882608">
              <w:rPr>
                <w:rStyle w:val="normaltextrun"/>
                <w:rFonts w:cs="Arial"/>
                <w:color w:val="000000"/>
                <w:sz w:val="22"/>
                <w:szCs w:val="22"/>
                <w:shd w:val="clear" w:color="auto" w:fill="FFFFFF"/>
              </w:rPr>
              <w:t>% of PP/disadvantaged children have vocabulary deprivation</w:t>
            </w:r>
            <w:r w:rsidR="008C7716" w:rsidRPr="00882608">
              <w:rPr>
                <w:rStyle w:val="eop"/>
                <w:rFonts w:cs="Arial"/>
                <w:color w:val="000000"/>
                <w:sz w:val="22"/>
                <w:szCs w:val="22"/>
                <w:shd w:val="clear" w:color="auto" w:fill="FFFFFF"/>
              </w:rPr>
              <w:t>.</w:t>
            </w:r>
          </w:p>
        </w:tc>
      </w:tr>
      <w:tr w:rsidR="00E66558" w14:paraId="2A7D54FB"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6BBF8C09" w:rsidR="00E66558" w:rsidRPr="00882608" w:rsidRDefault="007C3B39" w:rsidP="008C7716">
            <w:pPr>
              <w:pStyle w:val="TableRowCentered"/>
              <w:jc w:val="left"/>
              <w:rPr>
                <w:iCs/>
                <w:sz w:val="22"/>
              </w:rPr>
            </w:pPr>
            <w:r w:rsidRPr="00882608">
              <w:rPr>
                <w:rStyle w:val="normaltextrun"/>
                <w:rFonts w:cs="Arial"/>
                <w:color w:val="000000"/>
                <w:sz w:val="22"/>
                <w:szCs w:val="22"/>
                <w:shd w:val="clear" w:color="auto" w:fill="FFFFFF"/>
              </w:rPr>
              <w:t>We know tha</w:t>
            </w:r>
            <w:r w:rsidR="008C7716" w:rsidRPr="00882608">
              <w:rPr>
                <w:rStyle w:val="normaltextrun"/>
                <w:rFonts w:cs="Arial"/>
                <w:color w:val="000000"/>
                <w:sz w:val="22"/>
                <w:szCs w:val="22"/>
                <w:shd w:val="clear" w:color="auto" w:fill="FFFFFF"/>
              </w:rPr>
              <w:t xml:space="preserve">t PP gap analysis shows that </w:t>
            </w:r>
            <w:r w:rsidR="00882608" w:rsidRPr="00882608">
              <w:rPr>
                <w:rStyle w:val="normaltextrun"/>
                <w:rFonts w:cs="Arial"/>
                <w:color w:val="000000"/>
                <w:sz w:val="22"/>
                <w:szCs w:val="22"/>
                <w:shd w:val="clear" w:color="auto" w:fill="FFFFFF"/>
              </w:rPr>
              <w:t>45</w:t>
            </w:r>
            <w:r w:rsidR="008C7716" w:rsidRPr="00882608">
              <w:rPr>
                <w:rStyle w:val="normaltextrun"/>
                <w:rFonts w:cs="Arial"/>
                <w:color w:val="000000"/>
                <w:sz w:val="22"/>
                <w:szCs w:val="22"/>
                <w:shd w:val="clear" w:color="auto" w:fill="FFFFFF"/>
              </w:rPr>
              <w:t xml:space="preserve">% of </w:t>
            </w:r>
            <w:r w:rsidRPr="00882608">
              <w:rPr>
                <w:rStyle w:val="normaltextrun"/>
                <w:rFonts w:cs="Arial"/>
                <w:color w:val="000000"/>
                <w:sz w:val="22"/>
                <w:szCs w:val="22"/>
                <w:shd w:val="clear" w:color="auto" w:fill="FFFFFF"/>
              </w:rPr>
              <w:t>PP/disadvantaged children have family stress as a result of shortage of money (FSM) and </w:t>
            </w:r>
            <w:r w:rsidR="008C7716" w:rsidRPr="00882608">
              <w:rPr>
                <w:rStyle w:val="normaltextrun"/>
                <w:rFonts w:cs="Arial"/>
                <w:color w:val="000000"/>
                <w:sz w:val="22"/>
                <w:szCs w:val="22"/>
                <w:shd w:val="clear" w:color="auto" w:fill="FFFFFF"/>
              </w:rPr>
              <w:t>this leads to a direct or indirect effect</w:t>
            </w:r>
            <w:r w:rsidRPr="00882608">
              <w:rPr>
                <w:rStyle w:val="normaltextrun"/>
                <w:rFonts w:cs="Arial"/>
                <w:color w:val="000000"/>
                <w:sz w:val="22"/>
                <w:szCs w:val="22"/>
                <w:shd w:val="clear" w:color="auto" w:fill="FFFFFF"/>
              </w:rPr>
              <w:t xml:space="preserve"> of ma</w:t>
            </w:r>
            <w:r w:rsidR="008C7716" w:rsidRPr="00882608">
              <w:rPr>
                <w:rStyle w:val="normaltextrun"/>
                <w:rFonts w:cs="Arial"/>
                <w:color w:val="000000"/>
                <w:sz w:val="22"/>
                <w:szCs w:val="22"/>
                <w:shd w:val="clear" w:color="auto" w:fill="FFFFFF"/>
              </w:rPr>
              <w:t>terial deprivation which</w:t>
            </w:r>
            <w:r w:rsidRPr="00882608">
              <w:rPr>
                <w:rStyle w:val="normaltextrun"/>
                <w:rFonts w:cs="Arial"/>
                <w:color w:val="000000"/>
                <w:sz w:val="22"/>
                <w:szCs w:val="22"/>
                <w:shd w:val="clear" w:color="auto" w:fill="FFFFFF"/>
              </w:rPr>
              <w:t> has an impact on their health and well-being</w:t>
            </w:r>
            <w:r w:rsidR="008C7716" w:rsidRPr="00882608">
              <w:rPr>
                <w:rStyle w:val="normaltextrun"/>
                <w:rFonts w:cs="Arial"/>
                <w:color w:val="000000"/>
                <w:sz w:val="22"/>
                <w:szCs w:val="22"/>
                <w:shd w:val="clear" w:color="auto" w:fill="FFFFFF"/>
              </w:rPr>
              <w:t>.</w:t>
            </w:r>
          </w:p>
        </w:tc>
      </w:tr>
      <w:tr w:rsidR="00E66558" w14:paraId="2A7D54FE"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312B0EA1" w:rsidR="00E66558" w:rsidRPr="00882608" w:rsidRDefault="007C3B39">
            <w:pPr>
              <w:pStyle w:val="TableRowCentered"/>
              <w:jc w:val="left"/>
              <w:rPr>
                <w:iCs/>
                <w:sz w:val="22"/>
              </w:rPr>
            </w:pPr>
            <w:r w:rsidRPr="00882608">
              <w:rPr>
                <w:rStyle w:val="normaltextrun"/>
                <w:rFonts w:cs="Arial"/>
                <w:color w:val="000000"/>
                <w:sz w:val="22"/>
                <w:szCs w:val="22"/>
                <w:shd w:val="clear" w:color="auto" w:fill="FFFFFF"/>
              </w:rPr>
              <w:t>We know t</w:t>
            </w:r>
            <w:r w:rsidR="008C7716" w:rsidRPr="00882608">
              <w:rPr>
                <w:rStyle w:val="normaltextrun"/>
                <w:rFonts w:cs="Arial"/>
                <w:color w:val="000000"/>
                <w:sz w:val="22"/>
                <w:szCs w:val="22"/>
                <w:shd w:val="clear" w:color="auto" w:fill="FFFFFF"/>
              </w:rPr>
              <w:t xml:space="preserve">hat PP gap analysis shows that </w:t>
            </w:r>
            <w:r w:rsidR="00882608" w:rsidRPr="00882608">
              <w:rPr>
                <w:rStyle w:val="normaltextrun"/>
                <w:rFonts w:cs="Arial"/>
                <w:color w:val="000000"/>
                <w:sz w:val="22"/>
                <w:szCs w:val="22"/>
                <w:shd w:val="clear" w:color="auto" w:fill="FFFFFF"/>
              </w:rPr>
              <w:t>41</w:t>
            </w:r>
            <w:r w:rsidRPr="00882608">
              <w:rPr>
                <w:rStyle w:val="normaltextrun"/>
                <w:rFonts w:cs="Arial"/>
                <w:color w:val="000000"/>
                <w:sz w:val="22"/>
                <w:szCs w:val="22"/>
                <w:shd w:val="clear" w:color="auto" w:fill="FFFFFF"/>
              </w:rPr>
              <w:t>% of PP/disadvantaged children dysregulate frequently and have poor social and emotional skills</w:t>
            </w:r>
            <w:r w:rsidR="008C7716" w:rsidRPr="00882608">
              <w:rPr>
                <w:rStyle w:val="normaltextrun"/>
                <w:rFonts w:cs="Arial"/>
                <w:color w:val="000000"/>
                <w:sz w:val="22"/>
                <w:szCs w:val="22"/>
                <w:shd w:val="clear" w:color="auto" w:fill="FFFFFF"/>
              </w:rPr>
              <w:t>.</w:t>
            </w:r>
          </w:p>
        </w:tc>
      </w:tr>
      <w:tr w:rsidR="007C3B39" w14:paraId="33284C01"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266D6" w14:textId="43E43AA5" w:rsidR="007C3B39" w:rsidRDefault="007C3B39">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CFEF9E" w14:textId="6682CD96" w:rsidR="007C3B39" w:rsidRPr="00882608" w:rsidRDefault="007C3B39">
            <w:pPr>
              <w:pStyle w:val="TableRowCentered"/>
              <w:jc w:val="left"/>
              <w:rPr>
                <w:rStyle w:val="normaltextrun"/>
                <w:rFonts w:cs="Arial"/>
                <w:color w:val="000000"/>
                <w:sz w:val="22"/>
                <w:szCs w:val="22"/>
                <w:shd w:val="clear" w:color="auto" w:fill="FFFFFF"/>
              </w:rPr>
            </w:pPr>
            <w:r w:rsidRPr="00882608">
              <w:rPr>
                <w:rStyle w:val="normaltextrun"/>
                <w:rFonts w:cs="Arial"/>
                <w:color w:val="000000"/>
                <w:sz w:val="22"/>
                <w:szCs w:val="22"/>
                <w:shd w:val="clear" w:color="auto" w:fill="FFFFFF"/>
              </w:rPr>
              <w:t xml:space="preserve">We know that PP gap analysis shows that </w:t>
            </w:r>
            <w:r w:rsidR="00882608" w:rsidRPr="00882608">
              <w:rPr>
                <w:rStyle w:val="normaltextrun"/>
                <w:rFonts w:cs="Arial"/>
                <w:color w:val="000000"/>
                <w:sz w:val="22"/>
                <w:szCs w:val="22"/>
                <w:shd w:val="clear" w:color="auto" w:fill="FFFFFF"/>
              </w:rPr>
              <w:t>2</w:t>
            </w:r>
            <w:r w:rsidR="008C7716" w:rsidRPr="00882608">
              <w:rPr>
                <w:rStyle w:val="normaltextrun"/>
                <w:rFonts w:cs="Arial"/>
                <w:color w:val="000000"/>
                <w:sz w:val="22"/>
                <w:szCs w:val="22"/>
                <w:shd w:val="clear" w:color="auto" w:fill="FFFFFF"/>
              </w:rPr>
              <w:t>7</w:t>
            </w:r>
            <w:r w:rsidRPr="00882608">
              <w:rPr>
                <w:rStyle w:val="normaltextrun"/>
                <w:rFonts w:cs="Arial"/>
                <w:color w:val="000000"/>
                <w:sz w:val="22"/>
                <w:szCs w:val="22"/>
                <w:shd w:val="clear" w:color="auto" w:fill="FFFFFF"/>
              </w:rPr>
              <w:t xml:space="preserve">% of PP/disadvantaged children have parents who are less engaged in learning and </w:t>
            </w:r>
            <w:r w:rsidR="00882608" w:rsidRPr="00882608">
              <w:rPr>
                <w:rStyle w:val="normaltextrun"/>
                <w:rFonts w:cs="Arial"/>
                <w:color w:val="000000"/>
                <w:sz w:val="22"/>
                <w:szCs w:val="22"/>
                <w:shd w:val="clear" w:color="auto" w:fill="FFFFFF"/>
              </w:rPr>
              <w:t>32</w:t>
            </w:r>
            <w:r w:rsidR="008C7716" w:rsidRPr="00882608">
              <w:rPr>
                <w:rStyle w:val="normaltextrun"/>
                <w:rFonts w:cs="Arial"/>
                <w:color w:val="000000"/>
                <w:sz w:val="22"/>
                <w:szCs w:val="22"/>
                <w:shd w:val="clear" w:color="auto" w:fill="FFFFFF"/>
              </w:rPr>
              <w:t xml:space="preserve">% </w:t>
            </w:r>
            <w:r w:rsidRPr="00882608">
              <w:rPr>
                <w:rStyle w:val="normaltextrun"/>
                <w:rFonts w:cs="Arial"/>
                <w:color w:val="000000"/>
                <w:sz w:val="22"/>
                <w:szCs w:val="22"/>
                <w:shd w:val="clear" w:color="auto" w:fill="FFFFFF"/>
              </w:rPr>
              <w:t>are exposed to low aspirations</w:t>
            </w:r>
            <w:r w:rsidR="008C7716" w:rsidRPr="00882608">
              <w:rPr>
                <w:rStyle w:val="eop"/>
                <w:rFonts w:cs="Arial"/>
                <w:color w:val="000000"/>
                <w:sz w:val="22"/>
                <w:szCs w:val="22"/>
                <w:shd w:val="clear" w:color="auto" w:fill="FFFFFF"/>
              </w:rPr>
              <w:t>.</w:t>
            </w:r>
          </w:p>
        </w:tc>
      </w:tr>
      <w:tr w:rsidR="007C3B39" w14:paraId="53747723"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BB4F8" w14:textId="3DE69910" w:rsidR="007C3B39" w:rsidRDefault="007C3B39" w:rsidP="007C3B39">
            <w:pPr>
              <w:pStyle w:val="TableRow"/>
              <w:rPr>
                <w:sz w:val="22"/>
                <w:szCs w:val="22"/>
              </w:rPr>
            </w:pPr>
            <w:r>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1A4FCE" w14:textId="16845186" w:rsidR="007C3B39" w:rsidRPr="00882608" w:rsidRDefault="007C3B39" w:rsidP="007C3B39">
            <w:pPr>
              <w:pStyle w:val="TableRowCentered"/>
              <w:jc w:val="left"/>
              <w:rPr>
                <w:rStyle w:val="normaltextrun"/>
                <w:rFonts w:cs="Arial"/>
                <w:color w:val="000000"/>
                <w:sz w:val="22"/>
                <w:szCs w:val="22"/>
                <w:shd w:val="clear" w:color="auto" w:fill="FFFFFF"/>
              </w:rPr>
            </w:pPr>
            <w:r w:rsidRPr="00882608">
              <w:rPr>
                <w:rStyle w:val="normaltextrun"/>
                <w:rFonts w:cs="Arial"/>
                <w:color w:val="000000"/>
                <w:sz w:val="22"/>
                <w:szCs w:val="22"/>
                <w:shd w:val="clear" w:color="auto" w:fill="FFFFFF"/>
              </w:rPr>
              <w:t>We know t</w:t>
            </w:r>
            <w:r w:rsidR="008C7716" w:rsidRPr="00882608">
              <w:rPr>
                <w:rStyle w:val="normaltextrun"/>
                <w:rFonts w:cs="Arial"/>
                <w:color w:val="000000"/>
                <w:sz w:val="22"/>
                <w:szCs w:val="22"/>
                <w:shd w:val="clear" w:color="auto" w:fill="FFFFFF"/>
              </w:rPr>
              <w:t xml:space="preserve">hat PP gap analysis shows that </w:t>
            </w:r>
            <w:r w:rsidR="00882608" w:rsidRPr="00882608">
              <w:rPr>
                <w:rStyle w:val="normaltextrun"/>
                <w:rFonts w:cs="Arial"/>
                <w:color w:val="000000"/>
                <w:sz w:val="22"/>
                <w:szCs w:val="22"/>
                <w:shd w:val="clear" w:color="auto" w:fill="FFFFFF"/>
              </w:rPr>
              <w:t>32</w:t>
            </w:r>
            <w:r w:rsidRPr="00882608">
              <w:rPr>
                <w:rStyle w:val="normaltextrun"/>
                <w:rFonts w:cs="Arial"/>
                <w:color w:val="000000"/>
                <w:sz w:val="22"/>
                <w:szCs w:val="22"/>
                <w:shd w:val="clear" w:color="auto" w:fill="FFFFFF"/>
              </w:rPr>
              <w:t xml:space="preserve">% of PP/disadvantaged children have narrow experiences outside of school and have reduced </w:t>
            </w:r>
            <w:r w:rsidR="008C7716" w:rsidRPr="00882608">
              <w:rPr>
                <w:rStyle w:val="normaltextrun"/>
                <w:rFonts w:cs="Arial"/>
                <w:color w:val="000000"/>
                <w:sz w:val="22"/>
                <w:szCs w:val="22"/>
                <w:shd w:val="clear" w:color="auto" w:fill="FFFFFF"/>
              </w:rPr>
              <w:t>educational experiences.</w:t>
            </w:r>
            <w:r w:rsidRPr="00882608">
              <w:rPr>
                <w:rStyle w:val="eop"/>
                <w:rFonts w:cs="Arial"/>
                <w:color w:val="000000"/>
                <w:sz w:val="22"/>
                <w:szCs w:val="22"/>
                <w:shd w:val="clear" w:color="auto" w:fill="FFFFFF"/>
              </w:rPr>
              <w:t> </w:t>
            </w:r>
          </w:p>
        </w:tc>
      </w:tr>
      <w:tr w:rsidR="007C3B39" w14:paraId="2DC22A32"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46F62" w14:textId="0B7DEE0B" w:rsidR="007C3B39" w:rsidRDefault="007C3B39" w:rsidP="007C3B39">
            <w:pPr>
              <w:pStyle w:val="TableRow"/>
              <w:rPr>
                <w:sz w:val="22"/>
                <w:szCs w:val="22"/>
              </w:rPr>
            </w:pPr>
            <w:r>
              <w:rPr>
                <w:sz w:val="22"/>
                <w:szCs w:val="22"/>
              </w:rPr>
              <w:t>8</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1F072" w14:textId="33907A0F" w:rsidR="007C3B39" w:rsidRPr="00882608" w:rsidRDefault="007C3B39" w:rsidP="007C3B39">
            <w:pPr>
              <w:pStyle w:val="TableRowCentered"/>
              <w:jc w:val="left"/>
              <w:rPr>
                <w:rStyle w:val="normaltextrun"/>
                <w:rFonts w:cs="Arial"/>
                <w:color w:val="000000"/>
                <w:sz w:val="22"/>
                <w:szCs w:val="22"/>
                <w:shd w:val="clear" w:color="auto" w:fill="FFFFFF"/>
              </w:rPr>
            </w:pPr>
            <w:r w:rsidRPr="00882608">
              <w:rPr>
                <w:rStyle w:val="normaltextrun"/>
                <w:rFonts w:cs="Arial"/>
                <w:color w:val="000000"/>
                <w:sz w:val="22"/>
                <w:szCs w:val="22"/>
                <w:shd w:val="clear" w:color="auto" w:fill="FFFFFF"/>
              </w:rPr>
              <w:t>We know t</w:t>
            </w:r>
            <w:r w:rsidR="008C7716" w:rsidRPr="00882608">
              <w:rPr>
                <w:rStyle w:val="normaltextrun"/>
                <w:rFonts w:cs="Arial"/>
                <w:color w:val="000000"/>
                <w:sz w:val="22"/>
                <w:szCs w:val="22"/>
                <w:shd w:val="clear" w:color="auto" w:fill="FFFFFF"/>
              </w:rPr>
              <w:t xml:space="preserve">hat PP gap analysis shows that </w:t>
            </w:r>
            <w:r w:rsidR="00882608" w:rsidRPr="00882608">
              <w:rPr>
                <w:rStyle w:val="normaltextrun"/>
                <w:rFonts w:cs="Arial"/>
                <w:color w:val="000000"/>
                <w:sz w:val="22"/>
                <w:szCs w:val="22"/>
                <w:shd w:val="clear" w:color="auto" w:fill="FFFFFF"/>
              </w:rPr>
              <w:t>82</w:t>
            </w:r>
            <w:r w:rsidRPr="00882608">
              <w:rPr>
                <w:rStyle w:val="normaltextrun"/>
                <w:rFonts w:cs="Arial"/>
                <w:color w:val="000000"/>
                <w:sz w:val="22"/>
                <w:szCs w:val="22"/>
                <w:shd w:val="clear" w:color="auto" w:fill="FFFFFF"/>
              </w:rPr>
              <w:t>% </w:t>
            </w:r>
            <w:r w:rsidR="008C7716" w:rsidRPr="00882608">
              <w:rPr>
                <w:rStyle w:val="normaltextrun"/>
                <w:rFonts w:cs="Arial"/>
                <w:color w:val="000000"/>
                <w:sz w:val="22"/>
                <w:szCs w:val="22"/>
                <w:shd w:val="clear" w:color="auto" w:fill="FFFFFF"/>
              </w:rPr>
              <w:t xml:space="preserve">of PP/disadvantaged </w:t>
            </w:r>
            <w:r w:rsidRPr="00882608">
              <w:rPr>
                <w:rStyle w:val="normaltextrun"/>
                <w:rFonts w:cs="Arial"/>
                <w:color w:val="000000"/>
                <w:sz w:val="22"/>
                <w:szCs w:val="22"/>
                <w:shd w:val="clear" w:color="auto" w:fill="FFFFFF"/>
              </w:rPr>
              <w:t>children have had exposure to at least one adverse childhood experience (ACE)</w:t>
            </w:r>
            <w:r w:rsidR="00882608">
              <w:rPr>
                <w:rStyle w:val="normaltextrun"/>
                <w:rFonts w:cs="Arial"/>
                <w:color w:val="000000"/>
                <w:sz w:val="22"/>
                <w:szCs w:val="22"/>
                <w:shd w:val="clear" w:color="auto" w:fill="FFFFFF"/>
              </w:rPr>
              <w:t>, including 52% who come from a separated family and 64% who have had exposure to adult mental health concerns</w:t>
            </w:r>
            <w:r w:rsidR="008C7716" w:rsidRPr="00882608">
              <w:rPr>
                <w:rStyle w:val="normaltextrun"/>
                <w:rFonts w:cs="Arial"/>
                <w:color w:val="000000"/>
                <w:sz w:val="22"/>
                <w:szCs w:val="22"/>
                <w:shd w:val="clear" w:color="auto" w:fill="FFFFFF"/>
              </w:rPr>
              <w:t>.</w:t>
            </w:r>
            <w:r w:rsidRPr="00882608">
              <w:rPr>
                <w:rStyle w:val="normaltextrun"/>
                <w:rFonts w:cs="Arial"/>
                <w:color w:val="000000"/>
                <w:sz w:val="22"/>
                <w:szCs w:val="22"/>
                <w:shd w:val="clear" w:color="auto" w:fill="FFFFFF"/>
              </w:rPr>
              <w:t> </w:t>
            </w:r>
            <w:r w:rsidRPr="00882608">
              <w:rPr>
                <w:rStyle w:val="eop"/>
                <w:rFonts w:cs="Arial"/>
                <w:color w:val="000000"/>
                <w:sz w:val="22"/>
                <w:szCs w:val="22"/>
                <w:shd w:val="clear" w:color="auto" w:fill="FFFFFF"/>
              </w:rPr>
              <w:t> </w:t>
            </w:r>
          </w:p>
        </w:tc>
      </w:tr>
      <w:tr w:rsidR="007C3B39" w14:paraId="0AF72C1E" w14:textId="77777777" w:rsidTr="6EE7A95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3F0674" w14:textId="5E6261E1" w:rsidR="007C3B39" w:rsidRDefault="00A32072" w:rsidP="007C3B39">
            <w:pPr>
              <w:pStyle w:val="TableRow"/>
              <w:rPr>
                <w:sz w:val="22"/>
                <w:szCs w:val="22"/>
              </w:rPr>
            </w:pPr>
            <w:r>
              <w:rPr>
                <w:sz w:val="22"/>
                <w:szCs w:val="22"/>
              </w:rPr>
              <w:t>9</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74962" w14:textId="280040A1" w:rsidR="007C3B39" w:rsidRDefault="00A32072" w:rsidP="007C3B39">
            <w:pPr>
              <w:pStyle w:val="TableRowCentered"/>
              <w:jc w:val="left"/>
              <w:rPr>
                <w:rStyle w:val="normaltextrun"/>
                <w:rFonts w:cs="Arial"/>
                <w:color w:val="000000"/>
                <w:sz w:val="22"/>
                <w:szCs w:val="22"/>
                <w:shd w:val="clear" w:color="auto" w:fill="FFFFFF"/>
              </w:rPr>
            </w:pPr>
            <w:r>
              <w:rPr>
                <w:rStyle w:val="normaltextrun"/>
                <w:rFonts w:cs="Arial"/>
                <w:color w:val="000000"/>
                <w:sz w:val="22"/>
                <w:szCs w:val="22"/>
                <w:shd w:val="clear" w:color="auto" w:fill="FFFFFF"/>
              </w:rPr>
              <w:t>There is a historical trend that attendance of PP children</w:t>
            </w:r>
            <w:r w:rsidR="00321C39">
              <w:rPr>
                <w:rStyle w:val="normaltextrun"/>
                <w:rFonts w:cs="Arial"/>
                <w:color w:val="000000"/>
                <w:sz w:val="22"/>
                <w:szCs w:val="22"/>
                <w:shd w:val="clear" w:color="auto" w:fill="FFFFFF"/>
              </w:rPr>
              <w:t xml:space="preserve"> overall (92%) is below national</w:t>
            </w:r>
            <w:r>
              <w:rPr>
                <w:rStyle w:val="normaltextrun"/>
                <w:rFonts w:cs="Arial"/>
                <w:color w:val="000000"/>
                <w:sz w:val="22"/>
                <w:szCs w:val="22"/>
                <w:shd w:val="clear" w:color="auto" w:fill="FFFFFF"/>
              </w:rPr>
              <w:t> and there is a gap to non-PP attendance</w:t>
            </w:r>
            <w:r w:rsidR="00321C39">
              <w:rPr>
                <w:rStyle w:val="normaltextrun"/>
                <w:rFonts w:cs="Arial"/>
                <w:color w:val="000000"/>
                <w:sz w:val="22"/>
                <w:szCs w:val="22"/>
                <w:shd w:val="clear" w:color="auto" w:fill="FFFFFF"/>
              </w:rPr>
              <w:t xml:space="preserve"> (94.2%)</w:t>
            </w:r>
            <w:r>
              <w:rPr>
                <w:rStyle w:val="normaltextrun"/>
                <w:rFonts w:cs="Arial"/>
                <w:color w:val="000000"/>
                <w:sz w:val="22"/>
                <w:szCs w:val="22"/>
                <w:shd w:val="clear" w:color="auto" w:fill="FFFFFF"/>
              </w:rPr>
              <w:t xml:space="preserve"> in school</w:t>
            </w:r>
            <w:r w:rsidR="008C7716">
              <w:rPr>
                <w:rStyle w:val="normaltextrun"/>
                <w:rFonts w:cs="Arial"/>
                <w:color w:val="000000"/>
                <w:sz w:val="22"/>
                <w:szCs w:val="22"/>
                <w:shd w:val="clear" w:color="auto" w:fill="FFFFFF"/>
              </w:rPr>
              <w:t xml:space="preserve">. </w:t>
            </w:r>
            <w:r w:rsidR="00882608" w:rsidRPr="00882608">
              <w:rPr>
                <w:rStyle w:val="normaltextrun"/>
                <w:rFonts w:cs="Arial"/>
                <w:color w:val="000000"/>
                <w:sz w:val="22"/>
                <w:szCs w:val="22"/>
                <w:shd w:val="clear" w:color="auto" w:fill="FFFFFF"/>
              </w:rPr>
              <w:t>50</w:t>
            </w:r>
            <w:r w:rsidR="008C7716" w:rsidRPr="00882608">
              <w:rPr>
                <w:rStyle w:val="normaltextrun"/>
                <w:rFonts w:cs="Arial"/>
                <w:color w:val="000000"/>
                <w:sz w:val="22"/>
                <w:szCs w:val="22"/>
                <w:shd w:val="clear" w:color="auto" w:fill="FFFFFF"/>
              </w:rPr>
              <w:t>%</w:t>
            </w:r>
            <w:r w:rsidR="00882608">
              <w:rPr>
                <w:rStyle w:val="normaltextrun"/>
                <w:rFonts w:cs="Arial"/>
                <w:color w:val="000000"/>
                <w:sz w:val="22"/>
                <w:szCs w:val="22"/>
                <w:shd w:val="clear" w:color="auto" w:fill="FFFFFF"/>
              </w:rPr>
              <w:t xml:space="preserve"> of PP</w:t>
            </w:r>
            <w:r w:rsidR="008C7716">
              <w:rPr>
                <w:rStyle w:val="normaltextrun"/>
                <w:rFonts w:cs="Arial"/>
                <w:color w:val="000000"/>
                <w:sz w:val="22"/>
                <w:szCs w:val="22"/>
                <w:shd w:val="clear" w:color="auto" w:fill="FFFFFF"/>
              </w:rPr>
              <w:t xml:space="preserve"> children have an attendance concern.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6EE7A9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6EE7A9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7BA0D5C4" w:rsidR="00E66558" w:rsidRDefault="00A32072">
            <w:pPr>
              <w:pStyle w:val="TableRow"/>
            </w:pPr>
            <w:r>
              <w:rPr>
                <w:rStyle w:val="normaltextrun"/>
                <w:rFonts w:cs="Arial"/>
                <w:color w:val="000000"/>
                <w:sz w:val="22"/>
                <w:szCs w:val="22"/>
                <w:shd w:val="clear" w:color="auto" w:fill="FFFFFF"/>
              </w:rPr>
              <w:t>Learners experiencing disadvantage (LEDs) across the school will have accelerated progress to raise attainment </w:t>
            </w:r>
            <w:r w:rsidR="0023674F">
              <w:rPr>
                <w:rStyle w:val="eop"/>
                <w:rFonts w:cs="Arial"/>
                <w:color w:val="000000"/>
                <w:sz w:val="22"/>
                <w:szCs w:val="22"/>
                <w:shd w:val="clear" w:color="auto" w:fill="FFFFFF"/>
              </w:rPr>
              <w:t>in key performance points throughout their primary journey (GLD, Phonics, KS2 SATs</w:t>
            </w:r>
            <w:r w:rsidR="00826525">
              <w:rPr>
                <w:rStyle w:val="eop"/>
                <w:rFonts w:cs="Arial"/>
                <w:color w:val="000000"/>
                <w:sz w:val="22"/>
                <w:szCs w:val="22"/>
                <w:shd w:val="clear" w:color="auto" w:fill="FFFFFF"/>
              </w:rPr>
              <w:t>, end of year teacher assessments</w:t>
            </w:r>
            <w:r w:rsidR="0023674F">
              <w:rPr>
                <w:rStyle w:val="eop"/>
                <w:rFonts w:cs="Arial"/>
                <w:color w:val="000000"/>
                <w:sz w:val="22"/>
                <w:szCs w:val="22"/>
                <w:shd w:val="clear" w:color="auto" w:fill="FFFFFF"/>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4662F500" w:rsidR="00E66558" w:rsidRDefault="00A32072">
            <w:pPr>
              <w:pStyle w:val="TableRowCentered"/>
              <w:jc w:val="left"/>
              <w:rPr>
                <w:sz w:val="22"/>
                <w:szCs w:val="22"/>
              </w:rPr>
            </w:pPr>
            <w:r w:rsidRPr="6EE7A954">
              <w:rPr>
                <w:sz w:val="22"/>
                <w:szCs w:val="22"/>
              </w:rPr>
              <w:t>Children will achieve as well nationally</w:t>
            </w:r>
            <w:r w:rsidR="07D02EEE" w:rsidRPr="6EE7A954">
              <w:rPr>
                <w:sz w:val="22"/>
                <w:szCs w:val="22"/>
              </w:rPr>
              <w:t>,</w:t>
            </w:r>
            <w:r w:rsidRPr="6EE7A954">
              <w:rPr>
                <w:sz w:val="22"/>
                <w:szCs w:val="22"/>
              </w:rPr>
              <w:t xml:space="preserve"> </w:t>
            </w:r>
            <w:r w:rsidR="07D02EEE" w:rsidRPr="6EE7A954">
              <w:rPr>
                <w:sz w:val="22"/>
                <w:szCs w:val="22"/>
              </w:rPr>
              <w:t xml:space="preserve">at key performance points, </w:t>
            </w:r>
            <w:r w:rsidRPr="6EE7A954">
              <w:rPr>
                <w:sz w:val="22"/>
                <w:szCs w:val="22"/>
              </w:rPr>
              <w:t>in comparison to their non-PP peers.</w:t>
            </w:r>
          </w:p>
        </w:tc>
      </w:tr>
      <w:tr w:rsidR="00E66558" w14:paraId="2A7D5509" w14:textId="77777777" w:rsidTr="6EE7A9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457A6756" w:rsidR="00E66558" w:rsidRDefault="0023674F" w:rsidP="00A32072">
            <w:pPr>
              <w:pStyle w:val="TableRow"/>
              <w:rPr>
                <w:sz w:val="22"/>
                <w:szCs w:val="22"/>
              </w:rPr>
            </w:pPr>
            <w:r w:rsidRPr="001842AC">
              <w:rPr>
                <w:rStyle w:val="normaltextrun"/>
                <w:rFonts w:cs="Arial"/>
                <w:color w:val="000000"/>
                <w:sz w:val="22"/>
                <w:szCs w:val="22"/>
                <w:bdr w:val="none" w:sz="0" w:space="0" w:color="auto" w:frame="1"/>
              </w:rPr>
              <w:lastRenderedPageBreak/>
              <w:t>Through a ‘f</w:t>
            </w:r>
            <w:r w:rsidR="00A32072" w:rsidRPr="001842AC">
              <w:rPr>
                <w:rStyle w:val="normaltextrun"/>
                <w:rFonts w:cs="Arial"/>
                <w:color w:val="000000"/>
                <w:sz w:val="22"/>
                <w:szCs w:val="22"/>
                <w:bdr w:val="none" w:sz="0" w:space="0" w:color="auto" w:frame="1"/>
              </w:rPr>
              <w:t>ind the gap, plug the gap</w:t>
            </w:r>
            <w:r w:rsidRPr="001842AC">
              <w:rPr>
                <w:rStyle w:val="normaltextrun"/>
                <w:rFonts w:cs="Arial"/>
                <w:color w:val="000000"/>
                <w:sz w:val="22"/>
                <w:szCs w:val="22"/>
                <w:bdr w:val="none" w:sz="0" w:space="0" w:color="auto" w:frame="1"/>
              </w:rPr>
              <w:t>’ culture</w:t>
            </w:r>
            <w:r w:rsidR="001842AC" w:rsidRPr="001842AC">
              <w:rPr>
                <w:rStyle w:val="normaltextrun"/>
                <w:rFonts w:cs="Arial"/>
                <w:color w:val="000000"/>
                <w:sz w:val="22"/>
                <w:szCs w:val="22"/>
                <w:bdr w:val="none" w:sz="0" w:space="0" w:color="auto" w:frame="1"/>
              </w:rPr>
              <w:t xml:space="preserve"> based upon the identified challenges above</w:t>
            </w:r>
            <w:r w:rsidRPr="001842AC">
              <w:rPr>
                <w:rStyle w:val="normaltextrun"/>
                <w:rFonts w:cs="Arial"/>
                <w:color w:val="000000"/>
                <w:sz w:val="22"/>
                <w:szCs w:val="22"/>
                <w:bdr w:val="none" w:sz="0" w:space="0" w:color="auto" w:frame="1"/>
              </w:rPr>
              <w:t xml:space="preserve">, </w:t>
            </w:r>
            <w:r w:rsidR="001842AC" w:rsidRPr="001842AC">
              <w:rPr>
                <w:rStyle w:val="normaltextrun"/>
                <w:rFonts w:cs="Arial"/>
                <w:color w:val="000000"/>
                <w:sz w:val="22"/>
                <w:szCs w:val="22"/>
                <w:bdr w:val="none" w:sz="0" w:space="0" w:color="auto" w:frame="1"/>
              </w:rPr>
              <w:t>LEDs become</w:t>
            </w:r>
            <w:r w:rsidRPr="001842AC">
              <w:rPr>
                <w:rStyle w:val="normaltextrun"/>
                <w:rFonts w:cs="Arial"/>
                <w:color w:val="000000"/>
                <w:sz w:val="22"/>
                <w:szCs w:val="22"/>
                <w:bdr w:val="none" w:sz="0" w:space="0" w:color="auto" w:frame="1"/>
              </w:rPr>
              <w:t xml:space="preserve"> emotionally literate learners who can understand and regulate their emotions</w:t>
            </w:r>
            <w:r w:rsidR="001842AC" w:rsidRPr="001842AC">
              <w:rPr>
                <w:rStyle w:val="normaltextrun"/>
                <w:rFonts w:cs="Arial"/>
                <w:color w:val="000000"/>
                <w:sz w:val="22"/>
                <w:szCs w:val="22"/>
                <w:bdr w:val="none" w:sz="0" w:space="0" w:color="auto" w:frame="1"/>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035F5038" w:rsidR="00E66558" w:rsidRDefault="01EDCAAC" w:rsidP="001842AC">
            <w:pPr>
              <w:pStyle w:val="TableRowCentered"/>
              <w:jc w:val="left"/>
              <w:rPr>
                <w:sz w:val="22"/>
                <w:szCs w:val="22"/>
              </w:rPr>
            </w:pPr>
            <w:r>
              <w:rPr>
                <w:rStyle w:val="normaltextrun"/>
                <w:rFonts w:cs="Arial"/>
                <w:color w:val="000000"/>
                <w:sz w:val="22"/>
                <w:szCs w:val="22"/>
                <w:bdr w:val="none" w:sz="0" w:space="0" w:color="auto" w:frame="1"/>
              </w:rPr>
              <w:t>Number of LEDS who dysregulate frequently</w:t>
            </w:r>
            <w:r w:rsidR="00882608">
              <w:rPr>
                <w:rStyle w:val="normaltextrun"/>
                <w:rFonts w:cs="Arial"/>
                <w:color w:val="000000"/>
                <w:sz w:val="22"/>
                <w:szCs w:val="22"/>
                <w:bdr w:val="none" w:sz="0" w:space="0" w:color="auto" w:frame="1"/>
              </w:rPr>
              <w:t xml:space="preserve"> and have poor social and emotional needs</w:t>
            </w:r>
            <w:r>
              <w:rPr>
                <w:rStyle w:val="normaltextrun"/>
                <w:rFonts w:cs="Arial"/>
                <w:color w:val="000000"/>
                <w:sz w:val="22"/>
                <w:szCs w:val="22"/>
                <w:bdr w:val="none" w:sz="0" w:space="0" w:color="auto" w:frame="1"/>
              </w:rPr>
              <w:t xml:space="preserve"> is reduced from </w:t>
            </w:r>
            <w:r w:rsidR="00882608" w:rsidRPr="00882608">
              <w:rPr>
                <w:rStyle w:val="normaltextrun"/>
                <w:rFonts w:cs="Arial"/>
                <w:color w:val="000000"/>
                <w:sz w:val="22"/>
                <w:szCs w:val="22"/>
                <w:bdr w:val="none" w:sz="0" w:space="0" w:color="auto" w:frame="1"/>
              </w:rPr>
              <w:t>41</w:t>
            </w:r>
            <w:r w:rsidRPr="00882608">
              <w:rPr>
                <w:rStyle w:val="normaltextrun"/>
                <w:rFonts w:cs="Arial"/>
                <w:color w:val="000000"/>
                <w:sz w:val="22"/>
                <w:szCs w:val="22"/>
                <w:bdr w:val="none" w:sz="0" w:space="0" w:color="auto" w:frame="1"/>
              </w:rPr>
              <w:t>%</w:t>
            </w:r>
            <w:r w:rsidR="07D02EEE" w:rsidRPr="00882608">
              <w:rPr>
                <w:rStyle w:val="normaltextrun"/>
                <w:rFonts w:cs="Arial"/>
                <w:color w:val="000000"/>
                <w:sz w:val="22"/>
                <w:szCs w:val="22"/>
                <w:bdr w:val="none" w:sz="0" w:space="0" w:color="auto" w:frame="1"/>
              </w:rPr>
              <w:t>,</w:t>
            </w:r>
            <w:r w:rsidR="07D02EEE">
              <w:rPr>
                <w:rStyle w:val="normaltextrun"/>
                <w:rFonts w:cs="Arial"/>
                <w:color w:val="000000"/>
                <w:sz w:val="22"/>
                <w:szCs w:val="22"/>
                <w:bdr w:val="none" w:sz="0" w:space="0" w:color="auto" w:frame="1"/>
              </w:rPr>
              <w:t xml:space="preserve"> resulting in c</w:t>
            </w:r>
            <w:r w:rsidR="00A32072">
              <w:rPr>
                <w:rStyle w:val="normaltextrun"/>
                <w:rFonts w:cs="Arial"/>
                <w:color w:val="000000"/>
                <w:sz w:val="22"/>
                <w:szCs w:val="22"/>
                <w:bdr w:val="none" w:sz="0" w:space="0" w:color="auto" w:frame="1"/>
              </w:rPr>
              <w:t xml:space="preserve">hildren </w:t>
            </w:r>
            <w:r w:rsidR="07D02EEE">
              <w:rPr>
                <w:rStyle w:val="normaltextrun"/>
                <w:rFonts w:cs="Arial"/>
                <w:color w:val="000000"/>
                <w:sz w:val="22"/>
                <w:szCs w:val="22"/>
                <w:bdr w:val="none" w:sz="0" w:space="0" w:color="auto" w:frame="1"/>
              </w:rPr>
              <w:t xml:space="preserve">who </w:t>
            </w:r>
            <w:r w:rsidR="00A32072">
              <w:rPr>
                <w:rStyle w:val="normaltextrun"/>
                <w:rFonts w:cs="Arial"/>
                <w:color w:val="000000"/>
                <w:sz w:val="22"/>
                <w:szCs w:val="22"/>
                <w:bdr w:val="none" w:sz="0" w:space="0" w:color="auto" w:frame="1"/>
              </w:rPr>
              <w:t>are ready to learn and able to access benevolent school experiences.</w:t>
            </w:r>
          </w:p>
        </w:tc>
      </w:tr>
      <w:tr w:rsidR="00E66558" w14:paraId="2A7D550C" w14:textId="77777777" w:rsidTr="6EE7A95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11432261" w:rsidR="00E66558" w:rsidRDefault="00882608">
            <w:pPr>
              <w:pStyle w:val="TableRow"/>
              <w:rPr>
                <w:sz w:val="22"/>
                <w:szCs w:val="22"/>
              </w:rPr>
            </w:pPr>
            <w:r>
              <w:rPr>
                <w:rStyle w:val="normaltextrun"/>
                <w:rFonts w:cs="Arial"/>
                <w:color w:val="000000"/>
                <w:sz w:val="22"/>
                <w:szCs w:val="22"/>
                <w:bdr w:val="none" w:sz="0" w:space="0" w:color="auto" w:frame="1"/>
              </w:rPr>
              <w:t>A</w:t>
            </w:r>
            <w:r w:rsidR="00A32072">
              <w:rPr>
                <w:rStyle w:val="normaltextrun"/>
                <w:rFonts w:cs="Arial"/>
                <w:color w:val="000000"/>
                <w:sz w:val="22"/>
                <w:szCs w:val="22"/>
                <w:bdr w:val="none" w:sz="0" w:space="0" w:color="auto" w:frame="1"/>
              </w:rPr>
              <w:t>ttendance</w:t>
            </w:r>
            <w:r>
              <w:rPr>
                <w:rStyle w:val="normaltextrun"/>
                <w:rFonts w:cs="Arial"/>
                <w:color w:val="000000"/>
                <w:sz w:val="22"/>
                <w:szCs w:val="22"/>
                <w:bdr w:val="none" w:sz="0" w:space="0" w:color="auto" w:frame="1"/>
              </w:rPr>
              <w:t xml:space="preserve"> of PP children</w:t>
            </w:r>
            <w:r w:rsidR="00A32072">
              <w:rPr>
                <w:rStyle w:val="normaltextrun"/>
                <w:rFonts w:cs="Arial"/>
                <w:color w:val="000000"/>
                <w:sz w:val="22"/>
                <w:szCs w:val="22"/>
                <w:bdr w:val="none" w:sz="0" w:space="0" w:color="auto" w:frame="1"/>
              </w:rPr>
              <w:t xml:space="preserve"> has increased by </w:t>
            </w:r>
            <w:r w:rsidR="00A32072" w:rsidRPr="00AB536B">
              <w:rPr>
                <w:rStyle w:val="normaltextrun"/>
                <w:rFonts w:cs="Arial"/>
                <w:color w:val="000000"/>
                <w:sz w:val="22"/>
                <w:szCs w:val="22"/>
                <w:bdr w:val="none" w:sz="0" w:space="0" w:color="auto" w:frame="1"/>
              </w:rPr>
              <w:t>+1%</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699CD270" w:rsidR="00E66558" w:rsidRDefault="00A32072" w:rsidP="00A32072">
            <w:pPr>
              <w:pStyle w:val="TableRowCentered"/>
              <w:jc w:val="left"/>
              <w:rPr>
                <w:sz w:val="22"/>
                <w:szCs w:val="22"/>
              </w:rPr>
            </w:pPr>
            <w:r w:rsidRPr="00012CFD">
              <w:rPr>
                <w:rStyle w:val="normaltextrun"/>
                <w:rFonts w:cs="Arial"/>
                <w:color w:val="000000"/>
                <w:sz w:val="22"/>
                <w:szCs w:val="22"/>
                <w:bdr w:val="none" w:sz="0" w:space="0" w:color="auto" w:frame="1"/>
              </w:rPr>
              <w:t xml:space="preserve">Attendance of PP children will </w:t>
            </w:r>
            <w:r w:rsidR="61403D44">
              <w:rPr>
                <w:rStyle w:val="normaltextrun"/>
                <w:rFonts w:cs="Arial"/>
                <w:color w:val="000000"/>
                <w:sz w:val="22"/>
                <w:szCs w:val="22"/>
                <w:bdr w:val="none" w:sz="0" w:space="0" w:color="auto" w:frame="1"/>
              </w:rPr>
              <w:t xml:space="preserve">improve each year to </w:t>
            </w:r>
            <w:r w:rsidRPr="00012CFD">
              <w:rPr>
                <w:rStyle w:val="normaltextrun"/>
                <w:rFonts w:cs="Arial"/>
                <w:color w:val="000000"/>
                <w:sz w:val="22"/>
                <w:szCs w:val="22"/>
                <w:bdr w:val="none" w:sz="0" w:space="0" w:color="auto" w:frame="1"/>
              </w:rPr>
              <w:t xml:space="preserve">be in line with </w:t>
            </w:r>
            <w:r>
              <w:rPr>
                <w:rStyle w:val="normaltextrun"/>
                <w:rFonts w:cs="Arial"/>
                <w:color w:val="000000"/>
                <w:sz w:val="22"/>
                <w:szCs w:val="22"/>
                <w:bdr w:val="none" w:sz="0" w:space="0" w:color="auto" w:frame="1"/>
              </w:rPr>
              <w:t xml:space="preserve">the </w:t>
            </w:r>
            <w:r w:rsidRPr="00012CFD">
              <w:rPr>
                <w:rStyle w:val="normaltextrun"/>
                <w:rFonts w:cs="Arial"/>
                <w:color w:val="000000"/>
                <w:sz w:val="22"/>
                <w:szCs w:val="22"/>
                <w:bdr w:val="none" w:sz="0" w:space="0" w:color="auto" w:frame="1"/>
              </w:rPr>
              <w:t>national</w:t>
            </w:r>
            <w:r>
              <w:rPr>
                <w:rStyle w:val="normaltextrun"/>
                <w:rFonts w:cs="Arial"/>
                <w:color w:val="000000"/>
                <w:sz w:val="22"/>
                <w:szCs w:val="22"/>
                <w:bdr w:val="none" w:sz="0" w:space="0" w:color="auto" w:frame="1"/>
              </w:rPr>
              <w:t xml:space="preserve"> average</w:t>
            </w:r>
            <w:r w:rsidR="07D02EEE">
              <w:rPr>
                <w:rStyle w:val="normaltextrun"/>
                <w:rFonts w:cs="Arial"/>
                <w:color w:val="000000"/>
                <w:sz w:val="22"/>
                <w:szCs w:val="22"/>
                <w:bdr w:val="none" w:sz="0" w:space="0" w:color="auto" w:frame="1"/>
              </w:rPr>
              <w:t>.</w:t>
            </w:r>
            <w:r w:rsidR="00D52844">
              <w:rPr>
                <w:rStyle w:val="normaltextrun"/>
                <w:rFonts w:cs="Arial"/>
                <w:color w:val="000000"/>
                <w:sz w:val="22"/>
                <w:szCs w:val="22"/>
                <w:bdr w:val="none" w:sz="0" w:space="0" w:color="auto" w:frame="1"/>
              </w:rPr>
              <w:t xml:space="preserve"> The number of PP children with an attendance concern will reduce from 50%</w:t>
            </w:r>
          </w:p>
        </w:tc>
      </w:tr>
    </w:tbl>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F87B6E9" w:rsidR="00E66558" w:rsidRDefault="008F524C">
      <w:r>
        <w:t>Budgeted cost: £4900</w:t>
      </w:r>
    </w:p>
    <w:tbl>
      <w:tblPr>
        <w:tblW w:w="5000" w:type="pct"/>
        <w:tblCellMar>
          <w:left w:w="10" w:type="dxa"/>
          <w:right w:w="10" w:type="dxa"/>
        </w:tblCellMar>
        <w:tblLook w:val="04A0" w:firstRow="1" w:lastRow="0" w:firstColumn="1" w:lastColumn="0" w:noHBand="0" w:noVBand="1"/>
      </w:tblPr>
      <w:tblGrid>
        <w:gridCol w:w="2006"/>
        <w:gridCol w:w="5871"/>
        <w:gridCol w:w="1609"/>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DFF5E" w14:textId="77777777" w:rsidR="00E66558" w:rsidRDefault="00A32072">
            <w:pPr>
              <w:pStyle w:val="TableRow"/>
              <w:rPr>
                <w:iCs/>
                <w:sz w:val="22"/>
                <w:szCs w:val="22"/>
              </w:rPr>
            </w:pPr>
            <w:r>
              <w:rPr>
                <w:iCs/>
                <w:sz w:val="22"/>
                <w:szCs w:val="22"/>
              </w:rPr>
              <w:t>Staff CPD</w:t>
            </w:r>
          </w:p>
          <w:p w14:paraId="1E6344BC" w14:textId="77777777" w:rsidR="00A32072" w:rsidRPr="00A32072" w:rsidRDefault="00A32072" w:rsidP="00A32072">
            <w:pPr>
              <w:pStyle w:val="TableRow"/>
              <w:numPr>
                <w:ilvl w:val="0"/>
                <w:numId w:val="15"/>
              </w:numPr>
            </w:pPr>
            <w:r>
              <w:rPr>
                <w:iCs/>
                <w:sz w:val="22"/>
                <w:szCs w:val="22"/>
              </w:rPr>
              <w:t>Professional development sessions and networks are attended to improve quality of teaching</w:t>
            </w:r>
          </w:p>
          <w:p w14:paraId="34970E30" w14:textId="77777777" w:rsidR="00A32072" w:rsidRPr="00A32072" w:rsidRDefault="00A32072" w:rsidP="00A32072">
            <w:pPr>
              <w:pStyle w:val="TableRow"/>
              <w:numPr>
                <w:ilvl w:val="0"/>
                <w:numId w:val="15"/>
              </w:numPr>
            </w:pPr>
            <w:r>
              <w:rPr>
                <w:iCs/>
                <w:sz w:val="22"/>
                <w:szCs w:val="22"/>
              </w:rPr>
              <w:t>TD days focus on staff development</w:t>
            </w:r>
          </w:p>
          <w:p w14:paraId="06CEDA79" w14:textId="77777777" w:rsidR="00A32072" w:rsidRPr="00A32072" w:rsidRDefault="00A32072" w:rsidP="00A32072">
            <w:pPr>
              <w:pStyle w:val="TableRow"/>
              <w:numPr>
                <w:ilvl w:val="0"/>
                <w:numId w:val="15"/>
              </w:numPr>
            </w:pPr>
            <w:r>
              <w:rPr>
                <w:iCs/>
                <w:sz w:val="22"/>
                <w:szCs w:val="22"/>
              </w:rPr>
              <w:t>Leadership training opportunities</w:t>
            </w:r>
          </w:p>
          <w:p w14:paraId="2A7D551A" w14:textId="7CA78A7A" w:rsidR="00A32072" w:rsidRPr="00A32072" w:rsidRDefault="00A32072" w:rsidP="00A32072">
            <w:pPr>
              <w:pStyle w:val="TableRow"/>
              <w:numPr>
                <w:ilvl w:val="0"/>
                <w:numId w:val="15"/>
              </w:numPr>
            </w:pPr>
            <w:r>
              <w:rPr>
                <w:iCs/>
                <w:sz w:val="22"/>
                <w:szCs w:val="22"/>
              </w:rPr>
              <w:t>ECT training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8B25" w14:textId="77777777" w:rsidR="00A32072" w:rsidRDefault="002A2333" w:rsidP="00A32072">
            <w:pPr>
              <w:pStyle w:val="TableRowCentered"/>
              <w:jc w:val="left"/>
              <w:rPr>
                <w:rStyle w:val="normaltextrun"/>
                <w:rFonts w:cs="Arial"/>
                <w:color w:val="000000"/>
                <w:sz w:val="22"/>
                <w:shd w:val="clear" w:color="auto" w:fill="FFFFFF"/>
              </w:rPr>
            </w:pPr>
            <w:hyperlink r:id="rId13" w:history="1">
              <w:r w:rsidR="00A32072" w:rsidRPr="00177A46">
                <w:rPr>
                  <w:rStyle w:val="Hyperlink"/>
                  <w:rFonts w:cs="Arial"/>
                  <w:sz w:val="22"/>
                  <w:shd w:val="clear" w:color="auto" w:fill="FFFFFF"/>
                </w:rPr>
                <w:t>https://educationendowmentfoundation.org.uk/support-for-schools/school-improvement-planning/1-high-quality-teaching</w:t>
              </w:r>
            </w:hyperlink>
          </w:p>
          <w:p w14:paraId="63A5F237" w14:textId="77777777" w:rsidR="00A32072" w:rsidRDefault="00A32072" w:rsidP="00A32072">
            <w:pPr>
              <w:pStyle w:val="TableRowCentered"/>
              <w:jc w:val="left"/>
              <w:rPr>
                <w:rStyle w:val="normaltextrun"/>
                <w:rFonts w:cs="Arial"/>
                <w:color w:val="000000"/>
                <w:shd w:val="clear" w:color="auto" w:fill="FFFFFF"/>
              </w:rPr>
            </w:pPr>
          </w:p>
          <w:p w14:paraId="704A17C5" w14:textId="77777777" w:rsidR="00A32072" w:rsidRPr="00FE59D2" w:rsidRDefault="00A32072" w:rsidP="00A32072">
            <w:pPr>
              <w:pStyle w:val="TableRowCentered"/>
              <w:jc w:val="left"/>
            </w:pPr>
            <w:r w:rsidRPr="00FE59D2">
              <w:rPr>
                <w:rStyle w:val="normaltextrun"/>
                <w:rFonts w:cs="Arial"/>
                <w:color w:val="000000"/>
                <w:sz w:val="22"/>
                <w:shd w:val="clear" w:color="auto" w:fill="FFFFFF"/>
              </w:rPr>
              <w:t>Impact of effective teaching on students in years of progress – Sutton Trust (2011)</w:t>
            </w:r>
            <w:r w:rsidRPr="00FE59D2">
              <w:rPr>
                <w:rStyle w:val="eop"/>
                <w:rFonts w:cs="Arial"/>
                <w:color w:val="000000"/>
                <w:sz w:val="22"/>
                <w:shd w:val="clear" w:color="auto" w:fill="FFFFFF"/>
              </w:rPr>
              <w:t> </w:t>
            </w:r>
          </w:p>
          <w:p w14:paraId="657EE111" w14:textId="77777777" w:rsidR="00A32072" w:rsidRDefault="002A2333" w:rsidP="00A32072">
            <w:pPr>
              <w:pStyle w:val="TableRowCentered"/>
              <w:jc w:val="left"/>
              <w:rPr>
                <w:sz w:val="22"/>
              </w:rPr>
            </w:pPr>
            <w:hyperlink r:id="rId14" w:history="1">
              <w:r w:rsidR="00A32072" w:rsidRPr="00177A46">
                <w:rPr>
                  <w:rStyle w:val="Hyperlink"/>
                  <w:sz w:val="22"/>
                </w:rPr>
                <w:t>https://www.suttontrust.com/our-research/great-teaching/</w:t>
              </w:r>
            </w:hyperlink>
          </w:p>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5FE7435" w:rsidR="00E66558" w:rsidRDefault="00A32072">
            <w:pPr>
              <w:pStyle w:val="TableRowCentered"/>
              <w:jc w:val="left"/>
              <w:rPr>
                <w:sz w:val="22"/>
              </w:rPr>
            </w:pPr>
            <w:r>
              <w:rPr>
                <w:sz w:val="22"/>
              </w:rPr>
              <w:t>1, 2, 3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DF7D7" w14:textId="7343D94E" w:rsidR="00DE6E1C" w:rsidRDefault="00525910" w:rsidP="00DE6E1C">
            <w:pPr>
              <w:pStyle w:val="TableRow"/>
              <w:ind w:left="0"/>
              <w:rPr>
                <w:sz w:val="22"/>
              </w:rPr>
            </w:pPr>
            <w:r>
              <w:rPr>
                <w:sz w:val="22"/>
              </w:rPr>
              <w:t>Maintain</w:t>
            </w:r>
            <w:r w:rsidR="00DE6E1C">
              <w:rPr>
                <w:sz w:val="22"/>
              </w:rPr>
              <w:t xml:space="preserve"> a whole school reading approach that includes:</w:t>
            </w:r>
          </w:p>
          <w:p w14:paraId="5589D08A" w14:textId="70D282AA" w:rsidR="00DE6E1C" w:rsidRDefault="00DE6E1C" w:rsidP="00DE6E1C">
            <w:pPr>
              <w:pStyle w:val="TableRow"/>
              <w:numPr>
                <w:ilvl w:val="0"/>
                <w:numId w:val="16"/>
              </w:numPr>
              <w:ind w:left="174" w:hanging="117"/>
              <w:rPr>
                <w:sz w:val="22"/>
              </w:rPr>
            </w:pPr>
            <w:r>
              <w:rPr>
                <w:sz w:val="22"/>
              </w:rPr>
              <w:t>Systematic Synthetic Phonics</w:t>
            </w:r>
            <w:r w:rsidR="00F02CE7">
              <w:rPr>
                <w:sz w:val="22"/>
              </w:rPr>
              <w:t xml:space="preserve"> (unlocking </w:t>
            </w:r>
            <w:r w:rsidR="00F02CE7">
              <w:rPr>
                <w:sz w:val="22"/>
              </w:rPr>
              <w:lastRenderedPageBreak/>
              <w:t>Letters and Sounds)</w:t>
            </w:r>
          </w:p>
          <w:p w14:paraId="1A246CD9" w14:textId="5DD5E25A" w:rsidR="00F02CE7" w:rsidRDefault="00F02CE7" w:rsidP="00DE6E1C">
            <w:pPr>
              <w:pStyle w:val="TableRow"/>
              <w:numPr>
                <w:ilvl w:val="0"/>
                <w:numId w:val="16"/>
              </w:numPr>
              <w:ind w:left="174" w:hanging="117"/>
              <w:rPr>
                <w:sz w:val="22"/>
              </w:rPr>
            </w:pPr>
            <w:r>
              <w:rPr>
                <w:sz w:val="22"/>
              </w:rPr>
              <w:t>English Hub CPD</w:t>
            </w:r>
          </w:p>
          <w:p w14:paraId="23122B61" w14:textId="77777777" w:rsidR="00DE6E1C" w:rsidRDefault="00DE6E1C" w:rsidP="00DE6E1C">
            <w:pPr>
              <w:pStyle w:val="TableRow"/>
              <w:numPr>
                <w:ilvl w:val="0"/>
                <w:numId w:val="16"/>
              </w:numPr>
              <w:ind w:left="174" w:hanging="117"/>
              <w:rPr>
                <w:sz w:val="22"/>
              </w:rPr>
            </w:pPr>
            <w:r>
              <w:rPr>
                <w:sz w:val="22"/>
              </w:rPr>
              <w:t>Access to phonetically decodable texts</w:t>
            </w:r>
          </w:p>
          <w:p w14:paraId="0B16FBA3" w14:textId="77777777" w:rsidR="00DE6E1C" w:rsidRDefault="00DE6E1C" w:rsidP="00DE6E1C">
            <w:pPr>
              <w:pStyle w:val="TableRow"/>
              <w:numPr>
                <w:ilvl w:val="0"/>
                <w:numId w:val="16"/>
              </w:numPr>
              <w:ind w:left="174" w:hanging="117"/>
              <w:rPr>
                <w:sz w:val="22"/>
              </w:rPr>
            </w:pPr>
            <w:r>
              <w:rPr>
                <w:sz w:val="22"/>
              </w:rPr>
              <w:t>Phonics into reading</w:t>
            </w:r>
          </w:p>
          <w:p w14:paraId="0BC05610" w14:textId="77777777" w:rsidR="00DE6E1C" w:rsidRDefault="00DE6E1C" w:rsidP="00DE6E1C">
            <w:pPr>
              <w:pStyle w:val="TableRow"/>
              <w:numPr>
                <w:ilvl w:val="0"/>
                <w:numId w:val="16"/>
              </w:numPr>
              <w:ind w:left="174" w:hanging="117"/>
              <w:rPr>
                <w:sz w:val="22"/>
              </w:rPr>
            </w:pPr>
            <w:r>
              <w:rPr>
                <w:sz w:val="22"/>
              </w:rPr>
              <w:t>Reading fluency</w:t>
            </w:r>
          </w:p>
          <w:p w14:paraId="2A7D551E" w14:textId="00F83A79" w:rsidR="00DE6E1C" w:rsidRPr="006C56AF" w:rsidRDefault="00DE6E1C" w:rsidP="006C56AF">
            <w:pPr>
              <w:pStyle w:val="TableRow"/>
              <w:numPr>
                <w:ilvl w:val="0"/>
                <w:numId w:val="16"/>
              </w:numPr>
              <w:ind w:left="174" w:hanging="117"/>
              <w:rPr>
                <w:sz w:val="22"/>
              </w:rPr>
            </w:pPr>
            <w:r>
              <w:rPr>
                <w:sz w:val="22"/>
              </w:rPr>
              <w:t xml:space="preserve">Reading to learn </w:t>
            </w:r>
            <w:r w:rsidRPr="00525910">
              <w:rPr>
                <w:sz w:val="20"/>
              </w:rPr>
              <w:t>(comprehension)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9135B" w14:textId="77777777" w:rsidR="00DE6E1C" w:rsidRDefault="00DE6E1C" w:rsidP="00DE6E1C">
            <w:pPr>
              <w:pStyle w:val="TableRowCentered"/>
              <w:jc w:val="left"/>
              <w:rPr>
                <w:sz w:val="22"/>
              </w:rPr>
            </w:pPr>
            <w:r>
              <w:rPr>
                <w:sz w:val="22"/>
              </w:rPr>
              <w:lastRenderedPageBreak/>
              <w:t xml:space="preserve">Reading is the gateway to knowledge and yet 1 in 4 LEDs leave primary school unable to read well, and 1 in 8 don’t own a book. Children who own books are 15 times more likely to read above ARE. </w:t>
            </w:r>
          </w:p>
          <w:p w14:paraId="65D89726" w14:textId="77777777" w:rsidR="00DE6E1C" w:rsidRPr="001C7DA8" w:rsidRDefault="00DE6E1C" w:rsidP="00DE6E1C">
            <w:pPr>
              <w:pStyle w:val="TableRowCentered"/>
              <w:numPr>
                <w:ilvl w:val="0"/>
                <w:numId w:val="16"/>
              </w:numPr>
              <w:jc w:val="left"/>
              <w:rPr>
                <w:sz w:val="22"/>
              </w:rPr>
            </w:pPr>
            <w:r>
              <w:rPr>
                <w:sz w:val="22"/>
              </w:rPr>
              <w:t>Systematic synthetic phonics</w:t>
            </w:r>
          </w:p>
          <w:p w14:paraId="412B67D8" w14:textId="77777777" w:rsidR="00DE6E1C" w:rsidRDefault="002A2333" w:rsidP="00DE6E1C">
            <w:pPr>
              <w:pStyle w:val="TableRowCentered"/>
              <w:jc w:val="left"/>
              <w:rPr>
                <w:sz w:val="22"/>
              </w:rPr>
            </w:pPr>
            <w:hyperlink r:id="rId15" w:history="1">
              <w:r w:rsidR="00DE6E1C" w:rsidRPr="00177A46">
                <w:rPr>
                  <w:rStyle w:val="Hyperlink"/>
                  <w:sz w:val="22"/>
                </w:rPr>
                <w:t>https://educationendowmentfoundation.org.uk/education-evidence/teaching-learning-toolkit/phonics</w:t>
              </w:r>
            </w:hyperlink>
          </w:p>
          <w:p w14:paraId="393B978B" w14:textId="77777777" w:rsidR="00DE6E1C" w:rsidRPr="001C7DA8" w:rsidRDefault="00DE6E1C" w:rsidP="00DE6E1C">
            <w:pPr>
              <w:pStyle w:val="TableRowCentered"/>
              <w:jc w:val="left"/>
              <w:rPr>
                <w:sz w:val="22"/>
              </w:rPr>
            </w:pPr>
          </w:p>
          <w:p w14:paraId="3E3193AD" w14:textId="77777777" w:rsidR="00DE6E1C" w:rsidRDefault="00DE6E1C" w:rsidP="00DE6E1C">
            <w:pPr>
              <w:pStyle w:val="TableRowCentered"/>
              <w:numPr>
                <w:ilvl w:val="0"/>
                <w:numId w:val="16"/>
              </w:numPr>
              <w:jc w:val="left"/>
              <w:rPr>
                <w:sz w:val="22"/>
              </w:rPr>
            </w:pPr>
            <w:r>
              <w:rPr>
                <w:sz w:val="22"/>
              </w:rPr>
              <w:lastRenderedPageBreak/>
              <w:t>Matthew Effect – impact on fluency and progress</w:t>
            </w:r>
          </w:p>
          <w:p w14:paraId="0EFB2812" w14:textId="77777777" w:rsidR="00DE6E1C" w:rsidRDefault="002A2333" w:rsidP="00DE6E1C">
            <w:pPr>
              <w:pStyle w:val="TableRowCentered"/>
              <w:jc w:val="left"/>
              <w:rPr>
                <w:sz w:val="22"/>
              </w:rPr>
            </w:pPr>
            <w:hyperlink r:id="rId16" w:history="1">
              <w:r w:rsidR="00DE6E1C" w:rsidRPr="00177A46">
                <w:rPr>
                  <w:rStyle w:val="Hyperlink"/>
                  <w:sz w:val="22"/>
                </w:rPr>
                <w:t>https://www.phonicbooks.co.uk/2017/06/04/matthew-effect-comes-reading-instruction/</w:t>
              </w:r>
            </w:hyperlink>
          </w:p>
          <w:p w14:paraId="543CF44F" w14:textId="77777777" w:rsidR="00DE6E1C" w:rsidRDefault="00DE6E1C" w:rsidP="00DE6E1C">
            <w:pPr>
              <w:pStyle w:val="TableRowCentered"/>
              <w:ind w:left="417"/>
              <w:jc w:val="left"/>
              <w:rPr>
                <w:sz w:val="22"/>
              </w:rPr>
            </w:pPr>
          </w:p>
          <w:p w14:paraId="2A7D551F" w14:textId="41755643" w:rsidR="00E66558" w:rsidRDefault="00DE6E1C" w:rsidP="00DE6E1C">
            <w:pPr>
              <w:pStyle w:val="TableRowCentered"/>
              <w:jc w:val="left"/>
              <w:rPr>
                <w:sz w:val="22"/>
              </w:rPr>
            </w:pPr>
            <w:r>
              <w:rPr>
                <w:sz w:val="22"/>
              </w:rPr>
              <w:t>Brain development: How we learn – the new science of education and the brain (Stanilas Dehaene) p.132-138, p.157-158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FDC1AF2" w:rsidR="00E66558" w:rsidRDefault="00DE6E1C">
            <w:pPr>
              <w:pStyle w:val="TableRowCentered"/>
              <w:jc w:val="left"/>
              <w:rPr>
                <w:sz w:val="22"/>
              </w:rPr>
            </w:pPr>
            <w:r>
              <w:rPr>
                <w:sz w:val="22"/>
              </w:rPr>
              <w:lastRenderedPageBreak/>
              <w:t>2</w:t>
            </w:r>
          </w:p>
        </w:tc>
      </w:tr>
      <w:tr w:rsidR="00DE6E1C" w14:paraId="38E3F9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36F6" w14:textId="77777777" w:rsidR="00DE6E1C" w:rsidRDefault="00DE6E1C" w:rsidP="00DE6E1C">
            <w:pPr>
              <w:pStyle w:val="TableRow"/>
              <w:rPr>
                <w:sz w:val="22"/>
              </w:rPr>
            </w:pPr>
            <w:r w:rsidRPr="00E806B1">
              <w:rPr>
                <w:sz w:val="22"/>
              </w:rPr>
              <w:t>Curriculum enactment:</w:t>
            </w:r>
          </w:p>
          <w:p w14:paraId="2CAD5EF3" w14:textId="79664E47" w:rsidR="00DE6E1C" w:rsidRDefault="00DE6E1C" w:rsidP="00DE6E1C">
            <w:pPr>
              <w:pStyle w:val="TableRow"/>
              <w:rPr>
                <w:iCs/>
                <w:sz w:val="22"/>
              </w:rPr>
            </w:pPr>
            <w:r>
              <w:rPr>
                <w:iCs/>
                <w:sz w:val="22"/>
              </w:rPr>
              <w:t xml:space="preserve">Continue to </w:t>
            </w:r>
            <w:r w:rsidRPr="00E806B1">
              <w:rPr>
                <w:iCs/>
                <w:sz w:val="22"/>
              </w:rPr>
              <w:t>teach</w:t>
            </w:r>
            <w:r w:rsidR="00525910">
              <w:rPr>
                <w:iCs/>
                <w:sz w:val="22"/>
              </w:rPr>
              <w:t xml:space="preserve"> and monitor progress and attainment within</w:t>
            </w:r>
            <w:r w:rsidRPr="00E806B1">
              <w:rPr>
                <w:iCs/>
                <w:sz w:val="22"/>
              </w:rPr>
              <w:t xml:space="preserve"> a cumulatively sufficient, knowledge rich curriculum</w:t>
            </w:r>
            <w:r>
              <w:rPr>
                <w:iCs/>
                <w:sz w:val="22"/>
              </w:rPr>
              <w:t xml:space="preserve"> that is </w:t>
            </w:r>
            <w:r w:rsidR="00525910">
              <w:rPr>
                <w:iCs/>
                <w:sz w:val="22"/>
              </w:rPr>
              <w:t xml:space="preserve">broad and balanced. It uses </w:t>
            </w:r>
            <w:r>
              <w:rPr>
                <w:iCs/>
                <w:sz w:val="22"/>
              </w:rPr>
              <w:t xml:space="preserve">states of being within a framework built upon a cycle of knowledge acquisition and skills application and incorporates fluency throughout. </w:t>
            </w:r>
          </w:p>
          <w:p w14:paraId="1A3302E3" w14:textId="09EC3262" w:rsidR="00DE6E1C" w:rsidRPr="006C56AF" w:rsidRDefault="00F02CE7" w:rsidP="006C56AF">
            <w:pPr>
              <w:pStyle w:val="TableRow"/>
              <w:rPr>
                <w:sz w:val="20"/>
              </w:rPr>
            </w:pPr>
            <w:r>
              <w:rPr>
                <w:iCs/>
                <w:sz w:val="22"/>
              </w:rPr>
              <w:t>Knowledge organisers used to support for every unit.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A12D" w14:textId="77777777" w:rsidR="00DE6E1C" w:rsidRDefault="00DE6E1C" w:rsidP="00DE6E1C">
            <w:pPr>
              <w:pStyle w:val="TableRowCentered"/>
              <w:jc w:val="left"/>
              <w:rPr>
                <w:sz w:val="22"/>
              </w:rPr>
            </w:pPr>
            <w:r>
              <w:rPr>
                <w:sz w:val="22"/>
              </w:rPr>
              <w:t>Why knowledge Matters – rescuing our children from failed educational theories (E.D. Hirsch, Jr – 2017)</w:t>
            </w:r>
          </w:p>
          <w:p w14:paraId="6B32FF9B" w14:textId="77777777" w:rsidR="00DE6E1C" w:rsidRPr="00E806B1" w:rsidRDefault="00DE6E1C" w:rsidP="00DE6E1C">
            <w:pPr>
              <w:pStyle w:val="TableRowCentered"/>
              <w:jc w:val="left"/>
              <w:rPr>
                <w:sz w:val="12"/>
              </w:rPr>
            </w:pPr>
          </w:p>
          <w:p w14:paraId="1E84C95C" w14:textId="77777777" w:rsidR="00DE6E1C" w:rsidRDefault="00DE6E1C" w:rsidP="00DE6E1C">
            <w:pPr>
              <w:pStyle w:val="TableRowCentered"/>
              <w:jc w:val="left"/>
              <w:rPr>
                <w:sz w:val="22"/>
              </w:rPr>
            </w:pPr>
            <w:r>
              <w:rPr>
                <w:sz w:val="22"/>
              </w:rPr>
              <w:t>The Curriculum – Gallimaufry to coherence (Mary Myatt – 2018)</w:t>
            </w:r>
          </w:p>
          <w:p w14:paraId="672D7F33" w14:textId="77777777" w:rsidR="00DE6E1C" w:rsidRPr="00E806B1" w:rsidRDefault="00DE6E1C" w:rsidP="00DE6E1C">
            <w:pPr>
              <w:pStyle w:val="TableRowCentered"/>
              <w:jc w:val="left"/>
              <w:rPr>
                <w:sz w:val="12"/>
              </w:rPr>
            </w:pPr>
          </w:p>
          <w:p w14:paraId="5775AAE2" w14:textId="77777777" w:rsidR="00DE6E1C" w:rsidRDefault="00DE6E1C" w:rsidP="00DE6E1C">
            <w:pPr>
              <w:pStyle w:val="TableRowCentered"/>
              <w:jc w:val="left"/>
              <w:rPr>
                <w:sz w:val="22"/>
              </w:rPr>
            </w:pPr>
            <w:r>
              <w:rPr>
                <w:sz w:val="22"/>
              </w:rPr>
              <w:t>Seven myths about education (Daisy Christodoulou)</w:t>
            </w:r>
          </w:p>
          <w:p w14:paraId="58297465" w14:textId="77777777" w:rsidR="00DE6E1C" w:rsidRPr="00E806B1" w:rsidRDefault="00DE6E1C" w:rsidP="00DE6E1C">
            <w:pPr>
              <w:pStyle w:val="TableRowCentered"/>
              <w:jc w:val="left"/>
              <w:rPr>
                <w:sz w:val="12"/>
              </w:rPr>
            </w:pPr>
          </w:p>
          <w:p w14:paraId="32028187" w14:textId="49632DCB" w:rsidR="00DE6E1C" w:rsidRDefault="00DE6E1C" w:rsidP="00DE6E1C">
            <w:pPr>
              <w:pStyle w:val="TableRowCentered"/>
              <w:jc w:val="left"/>
              <w:rPr>
                <w:sz w:val="22"/>
              </w:rPr>
            </w:pPr>
            <w:r>
              <w:rPr>
                <w:sz w:val="22"/>
              </w:rPr>
              <w:t>Why children don’t like school (Daniel T. Willingham)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E153" w14:textId="7D183004" w:rsidR="00DE6E1C" w:rsidRDefault="00DE6E1C">
            <w:pPr>
              <w:pStyle w:val="TableRowCentered"/>
              <w:jc w:val="left"/>
              <w:rPr>
                <w:sz w:val="22"/>
              </w:rPr>
            </w:pPr>
            <w:r>
              <w:rPr>
                <w:sz w:val="22"/>
              </w:rPr>
              <w:t>1, 2, 3, 7</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2A53A9F3" w:rsidR="00E66558" w:rsidRDefault="008F524C">
      <w:r>
        <w:t>Budgeted cost: £6360</w:t>
      </w:r>
    </w:p>
    <w:tbl>
      <w:tblPr>
        <w:tblW w:w="5006" w:type="pct"/>
        <w:tblCellMar>
          <w:left w:w="10" w:type="dxa"/>
          <w:right w:w="10" w:type="dxa"/>
        </w:tblCellMar>
        <w:tblLook w:val="04A0" w:firstRow="1" w:lastRow="0" w:firstColumn="1" w:lastColumn="0" w:noHBand="0" w:noVBand="1"/>
      </w:tblPr>
      <w:tblGrid>
        <w:gridCol w:w="2688"/>
        <w:gridCol w:w="5103"/>
        <w:gridCol w:w="1706"/>
      </w:tblGrid>
      <w:tr w:rsidR="00E66558" w14:paraId="2A7D5528" w14:textId="77777777" w:rsidTr="00A45F12">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A45F1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8218843" w:rsidR="00E66558" w:rsidRDefault="00DE6E1C">
            <w:pPr>
              <w:pStyle w:val="TableRow"/>
            </w:pPr>
            <w:r>
              <w:rPr>
                <w:sz w:val="22"/>
              </w:rPr>
              <w:lastRenderedPageBreak/>
              <w:t>Continue to implement Pre-teaching and Over- learning to support LEDs to access wave 1 provision (through school-led tutoring)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7DF7F" w14:textId="77777777" w:rsidR="00DE6E1C" w:rsidRPr="00E806B1" w:rsidRDefault="00DE6E1C" w:rsidP="00DE6E1C">
            <w:pPr>
              <w:pStyle w:val="TableRowCentered"/>
              <w:jc w:val="left"/>
              <w:rPr>
                <w:sz w:val="22"/>
              </w:rPr>
            </w:pPr>
            <w:r w:rsidRPr="005466C0">
              <w:rPr>
                <w:sz w:val="22"/>
              </w:rPr>
              <w:t>Daniel Sobel – Narrowing the Attainment Gap</w:t>
            </w:r>
            <w:r>
              <w:rPr>
                <w:sz w:val="22"/>
              </w:rPr>
              <w:t>,</w:t>
            </w:r>
            <w:r>
              <w:t xml:space="preserve"> </w:t>
            </w:r>
            <w:r>
              <w:rPr>
                <w:sz w:val="22"/>
              </w:rPr>
              <w:t>2018</w:t>
            </w:r>
          </w:p>
          <w:p w14:paraId="0C05DAF0" w14:textId="77777777" w:rsidR="00DE6E1C" w:rsidRDefault="00DE6E1C" w:rsidP="00DE6E1C">
            <w:pPr>
              <w:pStyle w:val="TableRowCentered"/>
              <w:jc w:val="left"/>
            </w:pPr>
          </w:p>
          <w:p w14:paraId="2A7D552A" w14:textId="57ACEDD2" w:rsidR="00E66558" w:rsidRDefault="002A2333" w:rsidP="00DE6E1C">
            <w:pPr>
              <w:pStyle w:val="TableRowCentered"/>
              <w:jc w:val="left"/>
              <w:rPr>
                <w:sz w:val="22"/>
              </w:rPr>
            </w:pPr>
            <w:hyperlink r:id="rId17" w:history="1">
              <w:r w:rsidR="00DE6E1C" w:rsidRPr="00E2432A">
                <w:rPr>
                  <w:rStyle w:val="Hyperlink"/>
                  <w:sz w:val="22"/>
                </w:rPr>
                <w:t>https://www.sec-ed.co.uk/best-practice/teaching-interventions-pre-and-over-learning/</w:t>
              </w:r>
            </w:hyperlink>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8C3E069" w:rsidR="00E66558" w:rsidRDefault="00330245">
            <w:pPr>
              <w:pStyle w:val="TableRowCentered"/>
              <w:jc w:val="left"/>
              <w:rPr>
                <w:sz w:val="22"/>
              </w:rPr>
            </w:pPr>
            <w:r>
              <w:rPr>
                <w:sz w:val="22"/>
              </w:rPr>
              <w:t>1, 2, 3</w:t>
            </w:r>
          </w:p>
        </w:tc>
      </w:tr>
      <w:tr w:rsidR="00E66558" w14:paraId="2A7D5530" w14:textId="77777777" w:rsidTr="00A45F1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781D" w14:textId="77777777" w:rsidR="00DE6E1C" w:rsidRDefault="00DE6E1C" w:rsidP="00DE6E1C">
            <w:pPr>
              <w:pStyle w:val="TableRow"/>
              <w:rPr>
                <w:sz w:val="22"/>
              </w:rPr>
            </w:pPr>
            <w:r w:rsidRPr="0023674F">
              <w:rPr>
                <w:sz w:val="22"/>
              </w:rPr>
              <w:t>Implement an EYFS focus on Speech, Language and Communication</w:t>
            </w:r>
          </w:p>
          <w:p w14:paraId="5759F2AF" w14:textId="104EA8B9" w:rsidR="00DE6E1C" w:rsidRPr="008C7716" w:rsidRDefault="0023674F" w:rsidP="00DE6E1C">
            <w:pPr>
              <w:pStyle w:val="TableRow"/>
              <w:numPr>
                <w:ilvl w:val="0"/>
                <w:numId w:val="16"/>
              </w:numPr>
              <w:rPr>
                <w:sz w:val="22"/>
              </w:rPr>
            </w:pPr>
            <w:r>
              <w:rPr>
                <w:sz w:val="22"/>
              </w:rPr>
              <w:t>Talk Boost</w:t>
            </w:r>
          </w:p>
          <w:p w14:paraId="2A7D552D" w14:textId="20D86E9F" w:rsidR="00E66558" w:rsidRDefault="00DE6E1C" w:rsidP="00DE6E1C">
            <w:pPr>
              <w:pStyle w:val="TableRow"/>
              <w:numPr>
                <w:ilvl w:val="0"/>
                <w:numId w:val="16"/>
              </w:numPr>
              <w:rPr>
                <w:i/>
                <w:sz w:val="22"/>
              </w:rPr>
            </w:pPr>
            <w:r>
              <w:rPr>
                <w:sz w:val="22"/>
              </w:rPr>
              <w:t xml:space="preserve">Topaz: gem power </w:t>
            </w:r>
            <w:r w:rsidR="008C7716">
              <w:rPr>
                <w:sz w:val="22"/>
              </w:rPr>
              <w:t xml:space="preserve">specifically </w:t>
            </w:r>
            <w:r>
              <w:rPr>
                <w:sz w:val="22"/>
              </w:rPr>
              <w:t xml:space="preserve">focusing on oracy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17469" w14:textId="77777777" w:rsidR="00DE6E1C" w:rsidRPr="008C7716" w:rsidRDefault="00DE6E1C" w:rsidP="00DE6E1C">
            <w:pPr>
              <w:suppressAutoHyphens w:val="0"/>
              <w:autoSpaceDN/>
              <w:spacing w:after="0" w:line="240" w:lineRule="auto"/>
              <w:textAlignment w:val="baseline"/>
              <w:rPr>
                <w:rFonts w:cs="Arial"/>
                <w:color w:val="auto"/>
                <w:sz w:val="22"/>
                <w:szCs w:val="20"/>
              </w:rPr>
            </w:pPr>
            <w:r w:rsidRPr="008C7716">
              <w:rPr>
                <w:rFonts w:cs="Arial"/>
                <w:color w:val="auto"/>
                <w:sz w:val="22"/>
                <w:szCs w:val="20"/>
              </w:rPr>
              <w:t>Oral language intervention – NELI:</w:t>
            </w:r>
          </w:p>
          <w:p w14:paraId="3F4BE48B" w14:textId="77777777" w:rsidR="00DE6E1C" w:rsidRPr="008C7716" w:rsidRDefault="002A2333" w:rsidP="00DE6E1C">
            <w:pPr>
              <w:suppressAutoHyphens w:val="0"/>
              <w:autoSpaceDN/>
              <w:spacing w:after="0" w:line="240" w:lineRule="auto"/>
              <w:textAlignment w:val="baseline"/>
              <w:rPr>
                <w:rFonts w:cs="Arial"/>
                <w:color w:val="auto"/>
                <w:sz w:val="22"/>
                <w:szCs w:val="20"/>
              </w:rPr>
            </w:pPr>
            <w:hyperlink r:id="rId18" w:history="1">
              <w:r w:rsidR="00DE6E1C" w:rsidRPr="008C7716">
                <w:rPr>
                  <w:rStyle w:val="Hyperlink"/>
                  <w:rFonts w:cs="Arial"/>
                  <w:sz w:val="22"/>
                  <w:szCs w:val="20"/>
                </w:rPr>
                <w:t>https://educationendowmentfoundation.org.uk/education-evidence/teaching-learning-toolkit/oral-language-interventions</w:t>
              </w:r>
            </w:hyperlink>
          </w:p>
          <w:p w14:paraId="5D8B80D6" w14:textId="77777777" w:rsidR="00DE6E1C" w:rsidRPr="008C7716" w:rsidRDefault="00DE6E1C" w:rsidP="00DE6E1C">
            <w:pPr>
              <w:suppressAutoHyphens w:val="0"/>
              <w:autoSpaceDN/>
              <w:spacing w:after="0" w:line="240" w:lineRule="auto"/>
              <w:textAlignment w:val="baseline"/>
              <w:rPr>
                <w:rFonts w:cs="Arial"/>
                <w:color w:val="auto"/>
                <w:sz w:val="22"/>
                <w:szCs w:val="20"/>
              </w:rPr>
            </w:pPr>
          </w:p>
          <w:p w14:paraId="4BDA7180" w14:textId="2970597C" w:rsidR="00DE6E1C" w:rsidRDefault="002A2333" w:rsidP="00DE6E1C">
            <w:pPr>
              <w:suppressAutoHyphens w:val="0"/>
              <w:autoSpaceDN/>
              <w:spacing w:after="0" w:line="240" w:lineRule="auto"/>
              <w:textAlignment w:val="baseline"/>
              <w:rPr>
                <w:rStyle w:val="Hyperlink"/>
                <w:rFonts w:cs="Arial"/>
                <w:sz w:val="22"/>
                <w:szCs w:val="20"/>
              </w:rPr>
            </w:pPr>
            <w:hyperlink r:id="rId19" w:history="1">
              <w:r w:rsidR="00DE6E1C" w:rsidRPr="008C7716">
                <w:rPr>
                  <w:rStyle w:val="Hyperlink"/>
                  <w:rFonts w:cs="Arial"/>
                  <w:sz w:val="22"/>
                  <w:szCs w:val="20"/>
                </w:rPr>
                <w:t>https://educationendowmentfoundation.org.uk/projects-and-evaluation/projects/nuffield-early-language-intervention</w:t>
              </w:r>
            </w:hyperlink>
          </w:p>
          <w:p w14:paraId="5625BA5E" w14:textId="1808ED23" w:rsidR="0023674F" w:rsidRPr="008C7716" w:rsidRDefault="002A2333" w:rsidP="00DE6E1C">
            <w:pPr>
              <w:suppressAutoHyphens w:val="0"/>
              <w:autoSpaceDN/>
              <w:spacing w:after="0" w:line="240" w:lineRule="auto"/>
              <w:textAlignment w:val="baseline"/>
              <w:rPr>
                <w:rFonts w:cs="Arial"/>
                <w:color w:val="auto"/>
                <w:sz w:val="22"/>
                <w:szCs w:val="20"/>
              </w:rPr>
            </w:pPr>
            <w:hyperlink r:id="rId20" w:history="1">
              <w:r w:rsidR="0023674F" w:rsidRPr="00FB702C">
                <w:rPr>
                  <w:rStyle w:val="Hyperlink"/>
                  <w:rFonts w:cs="Arial"/>
                  <w:sz w:val="22"/>
                  <w:szCs w:val="20"/>
                </w:rPr>
                <w:t>https://speechandlanguage.org.uk/training-licensing/programmes-for-nurseries-and-schools/talk-boost-ks1/</w:t>
              </w:r>
            </w:hyperlink>
            <w:r w:rsidR="0023674F">
              <w:rPr>
                <w:rFonts w:cs="Arial"/>
                <w:color w:val="auto"/>
                <w:sz w:val="22"/>
                <w:szCs w:val="20"/>
              </w:rPr>
              <w:t xml:space="preserve"> </w:t>
            </w:r>
          </w:p>
          <w:p w14:paraId="16411A96" w14:textId="77777777" w:rsidR="00DE6E1C" w:rsidRPr="008C7716" w:rsidRDefault="00DE6E1C" w:rsidP="00DE6E1C">
            <w:pPr>
              <w:suppressAutoHyphens w:val="0"/>
              <w:autoSpaceDN/>
              <w:spacing w:after="0" w:line="240" w:lineRule="auto"/>
              <w:textAlignment w:val="baseline"/>
              <w:rPr>
                <w:rFonts w:cs="Arial"/>
                <w:color w:val="auto"/>
                <w:sz w:val="22"/>
                <w:szCs w:val="20"/>
              </w:rPr>
            </w:pPr>
          </w:p>
          <w:p w14:paraId="5AA5B339" w14:textId="77777777" w:rsidR="00DE6E1C" w:rsidRPr="008C7716" w:rsidRDefault="00DE6E1C" w:rsidP="00DE6E1C">
            <w:pPr>
              <w:suppressAutoHyphens w:val="0"/>
              <w:autoSpaceDN/>
              <w:spacing w:after="0" w:line="240" w:lineRule="auto"/>
              <w:textAlignment w:val="baseline"/>
              <w:rPr>
                <w:rFonts w:cs="Arial"/>
                <w:color w:val="auto"/>
                <w:sz w:val="22"/>
                <w:szCs w:val="20"/>
              </w:rPr>
            </w:pPr>
          </w:p>
          <w:p w14:paraId="21D97D88" w14:textId="77777777" w:rsidR="00DE6E1C" w:rsidRPr="008C7716" w:rsidRDefault="00DE6E1C" w:rsidP="00DE6E1C">
            <w:pPr>
              <w:suppressAutoHyphens w:val="0"/>
              <w:autoSpaceDN/>
              <w:spacing w:after="0" w:line="240" w:lineRule="auto"/>
              <w:textAlignment w:val="baseline"/>
              <w:rPr>
                <w:rFonts w:ascii="Segoe UI" w:hAnsi="Segoe UI" w:cs="Segoe UI"/>
                <w:color w:val="auto"/>
                <w:sz w:val="20"/>
                <w:szCs w:val="18"/>
              </w:rPr>
            </w:pPr>
            <w:r w:rsidRPr="008C7716">
              <w:rPr>
                <w:rFonts w:cs="Arial"/>
                <w:color w:val="auto"/>
                <w:sz w:val="22"/>
                <w:szCs w:val="20"/>
              </w:rPr>
              <w:t>Voice-21 </w:t>
            </w:r>
          </w:p>
          <w:p w14:paraId="2FB18C7F" w14:textId="77777777" w:rsidR="00DE6E1C" w:rsidRPr="008C7716" w:rsidRDefault="00DE6E1C" w:rsidP="00DE6E1C">
            <w:pPr>
              <w:suppressAutoHyphens w:val="0"/>
              <w:autoSpaceDN/>
              <w:spacing w:after="0" w:line="240" w:lineRule="auto"/>
              <w:textAlignment w:val="baseline"/>
              <w:rPr>
                <w:rFonts w:cs="Arial"/>
                <w:color w:val="auto"/>
                <w:sz w:val="22"/>
                <w:szCs w:val="20"/>
              </w:rPr>
            </w:pPr>
            <w:r w:rsidRPr="008C7716">
              <w:rPr>
                <w:rFonts w:cs="Arial"/>
                <w:b/>
                <w:bCs/>
                <w:color w:val="auto"/>
                <w:sz w:val="22"/>
                <w:szCs w:val="20"/>
              </w:rPr>
              <w:t>"Speaking is a huge priority.</w:t>
            </w:r>
            <w:r w:rsidRPr="008C7716">
              <w:rPr>
                <w:rFonts w:cs="Arial"/>
                <w:color w:val="auto"/>
                <w:sz w:val="22"/>
                <w:szCs w:val="20"/>
              </w:rPr>
              <w:t> It's one of the biggest indicators of success later in life. It's important in terms of their employability as they get older. It's important in terms of wellbeing. If children aren't able to express themselves and communicate how they're feeling, they're not going to be able to be successful members of society."   </w:t>
            </w:r>
            <w:r w:rsidRPr="008C7716">
              <w:rPr>
                <w:rFonts w:cs="Arial"/>
                <w:i/>
                <w:iCs/>
                <w:color w:val="auto"/>
                <w:sz w:val="22"/>
                <w:szCs w:val="20"/>
              </w:rPr>
              <w:t>Amy Gaunt, Voice-21</w:t>
            </w:r>
            <w:r w:rsidRPr="008C7716">
              <w:rPr>
                <w:rFonts w:cs="Arial"/>
                <w:color w:val="auto"/>
                <w:sz w:val="22"/>
                <w:szCs w:val="20"/>
              </w:rPr>
              <w:t> </w:t>
            </w:r>
          </w:p>
          <w:p w14:paraId="2A7D552E" w14:textId="34287359" w:rsidR="00E66558" w:rsidRPr="006C56AF" w:rsidRDefault="002A2333" w:rsidP="006C56AF">
            <w:pPr>
              <w:suppressAutoHyphens w:val="0"/>
              <w:autoSpaceDN/>
              <w:spacing w:after="0" w:line="240" w:lineRule="auto"/>
              <w:textAlignment w:val="baseline"/>
              <w:rPr>
                <w:rFonts w:cs="Arial"/>
                <w:color w:val="auto"/>
                <w:sz w:val="22"/>
                <w:szCs w:val="18"/>
              </w:rPr>
            </w:pPr>
            <w:hyperlink r:id="rId21" w:history="1">
              <w:r w:rsidR="00DE6E1C" w:rsidRPr="008C7716">
                <w:rPr>
                  <w:rStyle w:val="Hyperlink"/>
                  <w:rFonts w:cs="Arial"/>
                  <w:sz w:val="22"/>
                  <w:szCs w:val="18"/>
                </w:rPr>
                <w:t>https://voice21.org/</w:t>
              </w:r>
            </w:hyperlink>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F70C697" w:rsidR="00E66558" w:rsidRDefault="00330245">
            <w:pPr>
              <w:pStyle w:val="TableRowCentered"/>
              <w:jc w:val="left"/>
              <w:rPr>
                <w:sz w:val="22"/>
              </w:rPr>
            </w:pPr>
            <w:r>
              <w:rPr>
                <w:sz w:val="22"/>
              </w:rPr>
              <w:t>1, 2, 6</w:t>
            </w:r>
          </w:p>
        </w:tc>
      </w:tr>
      <w:tr w:rsidR="00F02CE7" w14:paraId="3CEB5874" w14:textId="77777777" w:rsidTr="00A45F1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FD8EA" w14:textId="13D36878" w:rsidR="00F02CE7" w:rsidRDefault="00330245" w:rsidP="00DE6E1C">
            <w:pPr>
              <w:pStyle w:val="TableRow"/>
              <w:rPr>
                <w:sz w:val="22"/>
              </w:rPr>
            </w:pPr>
            <w:r>
              <w:rPr>
                <w:sz w:val="22"/>
              </w:rPr>
              <w:t xml:space="preserve">To use targeted interventions delivered by </w:t>
            </w:r>
            <w:r w:rsidR="00525910">
              <w:rPr>
                <w:sz w:val="22"/>
              </w:rPr>
              <w:t xml:space="preserve">teachers and </w:t>
            </w:r>
            <w:r>
              <w:rPr>
                <w:sz w:val="22"/>
              </w:rPr>
              <w:t>teaching assistants to plug identified gaps in learning.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496E6" w14:textId="6D628117" w:rsidR="00F02CE7" w:rsidRDefault="002A2333" w:rsidP="00DE6E1C">
            <w:pPr>
              <w:suppressAutoHyphens w:val="0"/>
              <w:autoSpaceDN/>
              <w:spacing w:after="0" w:line="240" w:lineRule="auto"/>
              <w:textAlignment w:val="baseline"/>
              <w:rPr>
                <w:rFonts w:cs="Arial"/>
                <w:color w:val="auto"/>
                <w:sz w:val="22"/>
                <w:szCs w:val="20"/>
              </w:rPr>
            </w:pPr>
            <w:hyperlink r:id="rId22" w:history="1">
              <w:r w:rsidR="00330245" w:rsidRPr="007540A8">
                <w:rPr>
                  <w:rStyle w:val="Hyperlink"/>
                  <w:rFonts w:cs="Arial"/>
                  <w:sz w:val="22"/>
                  <w:szCs w:val="20"/>
                </w:rPr>
                <w:t>https://educationendowmentfoundation.org.uk/projects-and-evaluation/projects/response-to-intervention</w:t>
              </w:r>
            </w:hyperlink>
          </w:p>
          <w:p w14:paraId="03C15D3B" w14:textId="04B85A80" w:rsidR="00330245" w:rsidRDefault="00330245" w:rsidP="00DE6E1C">
            <w:pPr>
              <w:suppressAutoHyphens w:val="0"/>
              <w:autoSpaceDN/>
              <w:spacing w:after="0" w:line="240" w:lineRule="auto"/>
              <w:textAlignment w:val="baseline"/>
              <w:rPr>
                <w:rFonts w:cs="Arial"/>
                <w:color w:val="auto"/>
                <w:sz w:val="22"/>
                <w:szCs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25A34" w14:textId="452E5D5C" w:rsidR="00F02CE7" w:rsidRDefault="00330245">
            <w:pPr>
              <w:pStyle w:val="TableRowCentered"/>
              <w:jc w:val="left"/>
              <w:rPr>
                <w:sz w:val="22"/>
              </w:rPr>
            </w:pPr>
            <w:r>
              <w:rPr>
                <w:sz w:val="22"/>
              </w:rPr>
              <w:t>1, 2, 3, 6</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62DAB9B3" w:rsidR="00E66558" w:rsidRDefault="00F02CE7">
      <w:pPr>
        <w:spacing w:before="240" w:after="120"/>
      </w:pPr>
      <w:r>
        <w:t>Budgeted cost: £</w:t>
      </w:r>
      <w:r w:rsidR="008F524C">
        <w:t>2</w:t>
      </w:r>
      <w:r w:rsidR="67F8BC38">
        <w:t>1,823</w:t>
      </w:r>
    </w:p>
    <w:tbl>
      <w:tblPr>
        <w:tblW w:w="5303" w:type="pct"/>
        <w:tblLayout w:type="fixed"/>
        <w:tblCellMar>
          <w:left w:w="10" w:type="dxa"/>
          <w:right w:w="10" w:type="dxa"/>
        </w:tblCellMar>
        <w:tblLook w:val="04A0" w:firstRow="1" w:lastRow="0" w:firstColumn="1" w:lastColumn="0" w:noHBand="0" w:noVBand="1"/>
      </w:tblPr>
      <w:tblGrid>
        <w:gridCol w:w="2547"/>
        <w:gridCol w:w="5954"/>
        <w:gridCol w:w="1560"/>
      </w:tblGrid>
      <w:tr w:rsidR="00E66558" w14:paraId="2A7D5537" w14:textId="77777777" w:rsidTr="000B4391">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9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0B439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A56B4" w14:textId="0B8BDD8E" w:rsidR="00A45F12" w:rsidRPr="00CE3C2D" w:rsidRDefault="00A45F12" w:rsidP="00A45F1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To understand the impact of the Vocabulary gap and </w:t>
            </w:r>
            <w:r w:rsidRPr="00CE3C2D">
              <w:rPr>
                <w:rFonts w:ascii="Arial" w:hAnsi="Arial" w:cs="Arial"/>
                <w:sz w:val="22"/>
                <w:szCs w:val="22"/>
              </w:rPr>
              <w:t xml:space="preserve">implement </w:t>
            </w:r>
            <w:r>
              <w:rPr>
                <w:rFonts w:ascii="Arial" w:hAnsi="Arial" w:cs="Arial"/>
                <w:sz w:val="22"/>
                <w:szCs w:val="22"/>
              </w:rPr>
              <w:t>strategies to reduce this:</w:t>
            </w:r>
          </w:p>
          <w:p w14:paraId="66BCFE58" w14:textId="77777777" w:rsidR="00A45F12" w:rsidRDefault="00A45F12" w:rsidP="00A45F12">
            <w:pPr>
              <w:pStyle w:val="paragraph"/>
              <w:numPr>
                <w:ilvl w:val="0"/>
                <w:numId w:val="16"/>
              </w:numPr>
              <w:spacing w:before="0" w:beforeAutospacing="0" w:after="0" w:afterAutospacing="0"/>
              <w:textAlignment w:val="baseline"/>
              <w:rPr>
                <w:rStyle w:val="eop"/>
                <w:rFonts w:ascii="Arial" w:hAnsi="Arial" w:cs="Arial"/>
                <w:sz w:val="22"/>
                <w:szCs w:val="22"/>
              </w:rPr>
            </w:pPr>
            <w:r w:rsidRPr="00CE3C2D">
              <w:rPr>
                <w:rStyle w:val="normaltextrun"/>
                <w:rFonts w:ascii="Arial" w:hAnsi="Arial" w:cs="Arial"/>
                <w:sz w:val="22"/>
                <w:szCs w:val="22"/>
              </w:rPr>
              <w:t xml:space="preserve">All year groups to implement appropriate strategies for improving the </w:t>
            </w:r>
            <w:r w:rsidRPr="00CE3C2D">
              <w:rPr>
                <w:rStyle w:val="normaltextrun"/>
                <w:rFonts w:ascii="Arial" w:hAnsi="Arial" w:cs="Arial"/>
                <w:sz w:val="22"/>
                <w:szCs w:val="22"/>
              </w:rPr>
              <w:lastRenderedPageBreak/>
              <w:t xml:space="preserve">teaching of vocabulary </w:t>
            </w:r>
          </w:p>
          <w:p w14:paraId="7B7676B1" w14:textId="77777777" w:rsidR="00A45F12" w:rsidRDefault="00A45F12" w:rsidP="00A45F12">
            <w:pPr>
              <w:pStyle w:val="paragraph"/>
              <w:numPr>
                <w:ilvl w:val="0"/>
                <w:numId w:val="16"/>
              </w:numPr>
              <w:spacing w:before="0" w:beforeAutospacing="0" w:after="0" w:afterAutospacing="0"/>
              <w:textAlignment w:val="baseline"/>
              <w:rPr>
                <w:rStyle w:val="eop"/>
                <w:rFonts w:ascii="Arial" w:hAnsi="Arial" w:cs="Arial"/>
                <w:sz w:val="22"/>
                <w:szCs w:val="22"/>
              </w:rPr>
            </w:pPr>
            <w:r w:rsidRPr="00CE3C2D">
              <w:rPr>
                <w:rStyle w:val="normaltextrun"/>
                <w:rFonts w:ascii="Arial" w:hAnsi="Arial" w:cs="Arial"/>
                <w:sz w:val="22"/>
                <w:szCs w:val="22"/>
              </w:rPr>
              <w:t>Best practice within school identified and shared</w:t>
            </w:r>
            <w:r w:rsidRPr="00CE3C2D">
              <w:rPr>
                <w:rStyle w:val="eop"/>
                <w:rFonts w:ascii="Arial" w:hAnsi="Arial" w:cs="Arial"/>
                <w:sz w:val="22"/>
                <w:szCs w:val="22"/>
              </w:rPr>
              <w:t> </w:t>
            </w:r>
          </w:p>
          <w:p w14:paraId="0AB466C1" w14:textId="0E9CA12B" w:rsidR="00A45F12" w:rsidRDefault="00A45F12" w:rsidP="00A45F12">
            <w:pPr>
              <w:pStyle w:val="paragraph"/>
              <w:numPr>
                <w:ilvl w:val="0"/>
                <w:numId w:val="16"/>
              </w:numPr>
              <w:spacing w:before="0" w:beforeAutospacing="0" w:after="0" w:afterAutospacing="0"/>
              <w:textAlignment w:val="baseline"/>
              <w:rPr>
                <w:rStyle w:val="eop"/>
                <w:rFonts w:ascii="Arial" w:hAnsi="Arial" w:cs="Arial"/>
                <w:sz w:val="22"/>
                <w:szCs w:val="22"/>
              </w:rPr>
            </w:pPr>
            <w:r w:rsidRPr="00CE3C2D">
              <w:rPr>
                <w:rStyle w:val="normaltextrun"/>
                <w:rFonts w:ascii="Arial" w:hAnsi="Arial" w:cs="Arial"/>
                <w:sz w:val="22"/>
                <w:szCs w:val="22"/>
              </w:rPr>
              <w:t>Knowledge organisers to contain key vocabulary for each unit</w:t>
            </w:r>
            <w:r w:rsidRPr="00CE3C2D">
              <w:rPr>
                <w:rStyle w:val="eop"/>
                <w:rFonts w:ascii="Arial" w:hAnsi="Arial" w:cs="Arial"/>
                <w:sz w:val="22"/>
                <w:szCs w:val="22"/>
              </w:rPr>
              <w:t> </w:t>
            </w:r>
          </w:p>
          <w:p w14:paraId="29DFB581" w14:textId="7A7DB3C3" w:rsidR="00F02CE7" w:rsidRPr="00CE3C2D" w:rsidRDefault="00F02CE7" w:rsidP="00A45F12">
            <w:pPr>
              <w:pStyle w:val="paragraph"/>
              <w:numPr>
                <w:ilvl w:val="0"/>
                <w:numId w:val="16"/>
              </w:numPr>
              <w:spacing w:before="0" w:beforeAutospacing="0" w:after="0" w:afterAutospacing="0"/>
              <w:textAlignment w:val="baseline"/>
              <w:rPr>
                <w:rFonts w:ascii="Arial" w:hAnsi="Arial" w:cs="Arial"/>
                <w:sz w:val="22"/>
                <w:szCs w:val="22"/>
              </w:rPr>
            </w:pPr>
            <w:r>
              <w:rPr>
                <w:rStyle w:val="eop"/>
                <w:rFonts w:ascii="Arial" w:hAnsi="Arial" w:cs="Arial"/>
                <w:sz w:val="22"/>
                <w:szCs w:val="22"/>
              </w:rPr>
              <w:t>Leadership support</w:t>
            </w:r>
          </w:p>
          <w:p w14:paraId="2A7D5538" w14:textId="4AC2B303" w:rsidR="00E66558" w:rsidRDefault="00E66558">
            <w:pPr>
              <w:pStyle w:val="TableRow"/>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6924F" w14:textId="77777777" w:rsidR="00A45F12" w:rsidRPr="00CE3C2D" w:rsidRDefault="00A45F12" w:rsidP="00A45F12">
            <w:pPr>
              <w:pStyle w:val="paragraph"/>
              <w:spacing w:before="0" w:beforeAutospacing="0" w:after="0" w:afterAutospacing="0"/>
              <w:textAlignment w:val="baseline"/>
              <w:rPr>
                <w:rFonts w:ascii="Segoe UI" w:hAnsi="Segoe UI" w:cs="Segoe UI"/>
                <w:sz w:val="20"/>
                <w:szCs w:val="18"/>
              </w:rPr>
            </w:pPr>
            <w:r w:rsidRPr="00CE3C2D">
              <w:rPr>
                <w:rStyle w:val="normaltextrun"/>
                <w:rFonts w:ascii="Arial" w:hAnsi="Arial" w:cs="Arial"/>
                <w:b/>
                <w:bCs/>
                <w:color w:val="000000"/>
                <w:sz w:val="22"/>
                <w:szCs w:val="20"/>
              </w:rPr>
              <w:lastRenderedPageBreak/>
              <w:t>Closing the Vocabulary Gap – Alex Quigley</w:t>
            </w:r>
            <w:r w:rsidRPr="00CE3C2D">
              <w:rPr>
                <w:rStyle w:val="eop"/>
                <w:rFonts w:cs="Arial"/>
                <w:color w:val="000000"/>
                <w:sz w:val="22"/>
                <w:szCs w:val="20"/>
              </w:rPr>
              <w:t> </w:t>
            </w:r>
          </w:p>
          <w:p w14:paraId="2307AAE1" w14:textId="77777777" w:rsidR="00A45F12" w:rsidRPr="00CE3C2D" w:rsidRDefault="00A45F12" w:rsidP="00A45F12">
            <w:pPr>
              <w:pStyle w:val="paragraph"/>
              <w:numPr>
                <w:ilvl w:val="0"/>
                <w:numId w:val="16"/>
              </w:numPr>
              <w:spacing w:before="0" w:beforeAutospacing="0" w:after="0" w:afterAutospacing="0"/>
              <w:textAlignment w:val="baseline"/>
              <w:rPr>
                <w:rStyle w:val="eop"/>
                <w:rFonts w:ascii="Arial" w:hAnsi="Arial" w:cs="Arial"/>
                <w:sz w:val="22"/>
                <w:szCs w:val="20"/>
              </w:rPr>
            </w:pPr>
            <w:r w:rsidRPr="00CE3C2D">
              <w:rPr>
                <w:rStyle w:val="normaltextrun"/>
                <w:rFonts w:ascii="Arial" w:hAnsi="Arial" w:cs="Arial"/>
                <w:color w:val="000000"/>
                <w:sz w:val="22"/>
                <w:szCs w:val="20"/>
              </w:rPr>
              <w:t>Low vocabulary levels are a consistent factor for disadvantaged children across the country</w:t>
            </w:r>
            <w:r w:rsidRPr="00CE3C2D">
              <w:rPr>
                <w:rStyle w:val="normaltextrun"/>
                <w:rFonts w:ascii="Arial" w:hAnsi="Arial" w:cs="Arial"/>
                <w:sz w:val="22"/>
                <w:szCs w:val="20"/>
                <w:lang w:val="en-US"/>
              </w:rPr>
              <w:t>​</w:t>
            </w:r>
            <w:r w:rsidRPr="00CE3C2D">
              <w:rPr>
                <w:rStyle w:val="eop"/>
                <w:rFonts w:cs="Arial"/>
                <w:sz w:val="22"/>
                <w:szCs w:val="20"/>
              </w:rPr>
              <w:t> </w:t>
            </w:r>
          </w:p>
          <w:p w14:paraId="78334CD5" w14:textId="77777777" w:rsidR="00A45F12" w:rsidRPr="00CE3C2D" w:rsidRDefault="00A45F12" w:rsidP="00A45F12">
            <w:pPr>
              <w:pStyle w:val="paragraph"/>
              <w:numPr>
                <w:ilvl w:val="0"/>
                <w:numId w:val="16"/>
              </w:numPr>
              <w:spacing w:before="0" w:beforeAutospacing="0" w:after="0" w:afterAutospacing="0"/>
              <w:textAlignment w:val="baseline"/>
              <w:rPr>
                <w:rStyle w:val="eop"/>
                <w:rFonts w:ascii="Arial" w:hAnsi="Arial" w:cs="Arial"/>
                <w:sz w:val="22"/>
                <w:szCs w:val="20"/>
              </w:rPr>
            </w:pPr>
            <w:r w:rsidRPr="00CE3C2D">
              <w:rPr>
                <w:rStyle w:val="normaltextrun"/>
                <w:rFonts w:ascii="Arial" w:hAnsi="Arial" w:cs="Arial"/>
                <w:color w:val="000000"/>
                <w:sz w:val="22"/>
                <w:szCs w:val="20"/>
              </w:rPr>
              <w:t>Parents in professional families speak 32 million more words to their children than parents in welfare families</w:t>
            </w:r>
            <w:r w:rsidRPr="00CE3C2D">
              <w:rPr>
                <w:rStyle w:val="normaltextrun"/>
                <w:rFonts w:ascii="Arial" w:hAnsi="Arial" w:cs="Arial"/>
                <w:sz w:val="22"/>
                <w:szCs w:val="20"/>
                <w:lang w:val="en-US"/>
              </w:rPr>
              <w:t>​</w:t>
            </w:r>
            <w:r w:rsidRPr="00CE3C2D">
              <w:rPr>
                <w:rStyle w:val="eop"/>
                <w:rFonts w:cs="Arial"/>
                <w:sz w:val="22"/>
                <w:szCs w:val="20"/>
              </w:rPr>
              <w:t> </w:t>
            </w:r>
          </w:p>
          <w:p w14:paraId="63177213" w14:textId="77777777" w:rsidR="00A45F12" w:rsidRPr="00CE3C2D" w:rsidRDefault="00A45F12" w:rsidP="00A45F12">
            <w:pPr>
              <w:pStyle w:val="paragraph"/>
              <w:numPr>
                <w:ilvl w:val="0"/>
                <w:numId w:val="16"/>
              </w:numPr>
              <w:spacing w:before="0" w:beforeAutospacing="0" w:after="0" w:afterAutospacing="0"/>
              <w:textAlignment w:val="baseline"/>
              <w:rPr>
                <w:rStyle w:val="eop"/>
                <w:rFonts w:ascii="Arial" w:hAnsi="Arial" w:cs="Arial"/>
                <w:sz w:val="22"/>
                <w:szCs w:val="20"/>
              </w:rPr>
            </w:pPr>
            <w:r w:rsidRPr="00CE3C2D">
              <w:rPr>
                <w:rStyle w:val="normaltextrun"/>
                <w:rFonts w:ascii="Arial" w:hAnsi="Arial" w:cs="Arial"/>
                <w:color w:val="000000"/>
                <w:sz w:val="22"/>
                <w:szCs w:val="20"/>
              </w:rPr>
              <w:t>Children with restricted vocabularies at 5 years old are more likely to be poor readers as adults, experience higher unemployment rates and have more mental health issues</w:t>
            </w:r>
            <w:r w:rsidRPr="00CE3C2D">
              <w:rPr>
                <w:rStyle w:val="normaltextrun"/>
                <w:rFonts w:ascii="Arial" w:hAnsi="Arial" w:cs="Arial"/>
                <w:sz w:val="22"/>
                <w:szCs w:val="20"/>
                <w:lang w:val="en-US"/>
              </w:rPr>
              <w:t>​</w:t>
            </w:r>
            <w:r w:rsidRPr="00CE3C2D">
              <w:rPr>
                <w:rStyle w:val="eop"/>
                <w:rFonts w:cs="Arial"/>
                <w:sz w:val="22"/>
                <w:szCs w:val="20"/>
              </w:rPr>
              <w:t> </w:t>
            </w:r>
          </w:p>
          <w:p w14:paraId="158035EC" w14:textId="77777777" w:rsidR="00A45F12" w:rsidRPr="00CE3C2D" w:rsidRDefault="00A45F12" w:rsidP="00A45F12">
            <w:pPr>
              <w:pStyle w:val="paragraph"/>
              <w:numPr>
                <w:ilvl w:val="0"/>
                <w:numId w:val="16"/>
              </w:numPr>
              <w:spacing w:before="0" w:beforeAutospacing="0" w:after="0" w:afterAutospacing="0"/>
              <w:textAlignment w:val="baseline"/>
              <w:rPr>
                <w:rStyle w:val="eop"/>
                <w:rFonts w:ascii="Arial" w:hAnsi="Arial" w:cs="Arial"/>
                <w:sz w:val="22"/>
                <w:szCs w:val="20"/>
              </w:rPr>
            </w:pPr>
            <w:r w:rsidRPr="00CE3C2D">
              <w:rPr>
                <w:rStyle w:val="normaltextrun"/>
                <w:rFonts w:ascii="Arial" w:hAnsi="Arial" w:cs="Arial"/>
                <w:color w:val="000000"/>
                <w:sz w:val="22"/>
                <w:szCs w:val="20"/>
              </w:rPr>
              <w:lastRenderedPageBreak/>
              <w:t>95% of words in a text = comprehension</w:t>
            </w:r>
            <w:r w:rsidRPr="00CE3C2D">
              <w:rPr>
                <w:rStyle w:val="normaltextrun"/>
                <w:rFonts w:ascii="Arial" w:hAnsi="Arial" w:cs="Arial"/>
                <w:sz w:val="22"/>
                <w:szCs w:val="20"/>
                <w:lang w:val="en-US"/>
              </w:rPr>
              <w:t>​</w:t>
            </w:r>
            <w:r w:rsidRPr="00CE3C2D">
              <w:rPr>
                <w:rStyle w:val="eop"/>
                <w:rFonts w:cs="Arial"/>
                <w:sz w:val="22"/>
                <w:szCs w:val="20"/>
              </w:rPr>
              <w:t> </w:t>
            </w:r>
          </w:p>
          <w:p w14:paraId="72A14B3D" w14:textId="77777777" w:rsidR="00A45F12" w:rsidRPr="00CE3C2D" w:rsidRDefault="00A45F12" w:rsidP="00A45F12">
            <w:pPr>
              <w:pStyle w:val="paragraph"/>
              <w:numPr>
                <w:ilvl w:val="0"/>
                <w:numId w:val="16"/>
              </w:numPr>
              <w:spacing w:before="0" w:beforeAutospacing="0" w:after="0" w:afterAutospacing="0"/>
              <w:textAlignment w:val="baseline"/>
              <w:rPr>
                <w:rStyle w:val="eop"/>
                <w:rFonts w:ascii="Arial" w:hAnsi="Arial" w:cs="Arial"/>
                <w:sz w:val="22"/>
                <w:szCs w:val="20"/>
              </w:rPr>
            </w:pPr>
            <w:r w:rsidRPr="00CE3C2D">
              <w:rPr>
                <w:rStyle w:val="normaltextrun"/>
                <w:rFonts w:ascii="Arial" w:hAnsi="Arial" w:cs="Arial"/>
                <w:color w:val="000000"/>
                <w:sz w:val="22"/>
                <w:szCs w:val="20"/>
              </w:rPr>
              <w:t>We need to understand the challenge of </w:t>
            </w:r>
            <w:r w:rsidRPr="00CE3C2D">
              <w:rPr>
                <w:rStyle w:val="normaltextrun"/>
                <w:rFonts w:ascii="Arial" w:hAnsi="Arial" w:cs="Arial"/>
                <w:b/>
                <w:bCs/>
                <w:color w:val="000000"/>
                <w:sz w:val="22"/>
                <w:szCs w:val="20"/>
              </w:rPr>
              <w:t>conversational, academic and public sphere vocabulary </w:t>
            </w:r>
            <w:r w:rsidRPr="00CE3C2D">
              <w:rPr>
                <w:rStyle w:val="normaltextrun"/>
                <w:rFonts w:ascii="Arial" w:hAnsi="Arial" w:cs="Arial"/>
                <w:color w:val="000000"/>
                <w:sz w:val="22"/>
                <w:szCs w:val="20"/>
              </w:rPr>
              <w:t>and know how to make this accessible for all</w:t>
            </w:r>
            <w:r w:rsidRPr="00CE3C2D">
              <w:rPr>
                <w:rStyle w:val="eop"/>
                <w:rFonts w:cs="Arial"/>
                <w:color w:val="000000"/>
                <w:sz w:val="22"/>
                <w:szCs w:val="20"/>
              </w:rPr>
              <w:t> </w:t>
            </w:r>
          </w:p>
          <w:p w14:paraId="30D05F51" w14:textId="77777777" w:rsidR="00A45F12" w:rsidRPr="00CE3C2D" w:rsidRDefault="00A45F12" w:rsidP="00A45F12">
            <w:pPr>
              <w:pStyle w:val="paragraph"/>
              <w:spacing w:before="0" w:beforeAutospacing="0" w:after="0" w:afterAutospacing="0"/>
              <w:ind w:left="57"/>
              <w:textAlignment w:val="baseline"/>
              <w:rPr>
                <w:rFonts w:ascii="Arial" w:hAnsi="Arial" w:cs="Arial"/>
                <w:sz w:val="22"/>
                <w:szCs w:val="20"/>
              </w:rPr>
            </w:pPr>
          </w:p>
          <w:p w14:paraId="44E57F84" w14:textId="77777777" w:rsidR="00A45F12" w:rsidRPr="00CE3C2D" w:rsidRDefault="00A45F12" w:rsidP="00A45F12">
            <w:pPr>
              <w:suppressAutoHyphens w:val="0"/>
              <w:autoSpaceDN/>
              <w:spacing w:after="0" w:line="240" w:lineRule="auto"/>
              <w:textAlignment w:val="baseline"/>
              <w:rPr>
                <w:rFonts w:ascii="Segoe UI" w:hAnsi="Segoe UI" w:cs="Segoe UI"/>
                <w:color w:val="auto"/>
                <w:sz w:val="20"/>
                <w:szCs w:val="18"/>
              </w:rPr>
            </w:pPr>
            <w:r w:rsidRPr="00CE3C2D">
              <w:rPr>
                <w:rFonts w:cs="Arial"/>
                <w:b/>
                <w:bCs/>
                <w:color w:val="000000"/>
                <w:sz w:val="22"/>
                <w:szCs w:val="20"/>
              </w:rPr>
              <w:t>The working class: Poverty, Education and Alternative Voices – Ian Gilbert</w:t>
            </w:r>
            <w:r w:rsidRPr="00CE3C2D">
              <w:rPr>
                <w:rFonts w:cs="Arial"/>
                <w:color w:val="000000"/>
                <w:sz w:val="22"/>
                <w:szCs w:val="20"/>
              </w:rPr>
              <w:t> </w:t>
            </w:r>
          </w:p>
          <w:p w14:paraId="2A7D5539" w14:textId="424930EE" w:rsidR="00E66558" w:rsidRPr="006C56AF" w:rsidRDefault="00A45F12" w:rsidP="006C56AF">
            <w:pPr>
              <w:suppressAutoHyphens w:val="0"/>
              <w:autoSpaceDN/>
              <w:spacing w:after="0" w:line="240" w:lineRule="auto"/>
              <w:textAlignment w:val="baseline"/>
              <w:rPr>
                <w:rFonts w:ascii="Segoe UI" w:hAnsi="Segoe UI" w:cs="Segoe UI"/>
                <w:color w:val="auto"/>
                <w:sz w:val="20"/>
                <w:szCs w:val="18"/>
              </w:rPr>
            </w:pPr>
            <w:r w:rsidRPr="00CE3C2D">
              <w:rPr>
                <w:rFonts w:cs="Arial"/>
                <w:color w:val="000000"/>
                <w:sz w:val="22"/>
                <w:szCs w:val="20"/>
              </w:rPr>
              <w:t>Language deprivation means that disadvantaged children have a limited acquisition and repertoire of vocabulary. Their lack of wider experiences leads to reduced general knowledge and language schemata to adapt to new learning</w:t>
            </w:r>
            <w:r>
              <w:rPr>
                <w:rFonts w:cs="Arial"/>
                <w:color w:val="000000"/>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E3C6C0" w:rsidR="00E66558" w:rsidRDefault="00330245">
            <w:pPr>
              <w:pStyle w:val="TableRowCentered"/>
              <w:jc w:val="left"/>
              <w:rPr>
                <w:sz w:val="22"/>
              </w:rPr>
            </w:pPr>
            <w:r>
              <w:rPr>
                <w:sz w:val="22"/>
              </w:rPr>
              <w:lastRenderedPageBreak/>
              <w:t>1, 2, 6</w:t>
            </w:r>
          </w:p>
        </w:tc>
      </w:tr>
      <w:tr w:rsidR="00E66558" w14:paraId="2A7D553F" w14:textId="77777777" w:rsidTr="000B439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47D15E5" w:rsidR="00E66558" w:rsidRDefault="00A45F12">
            <w:pPr>
              <w:pStyle w:val="TableRow"/>
              <w:rPr>
                <w:i/>
                <w:sz w:val="22"/>
              </w:rPr>
            </w:pPr>
            <w:r w:rsidRPr="00126F26">
              <w:rPr>
                <w:rFonts w:cs="Arial"/>
                <w:sz w:val="22"/>
              </w:rPr>
              <w:t>Supervision sessions will continue to be given to staff members who support learners experiencing disadvantage. This supports the well-being of staff so that they are able to cope with the emotional challenges that supporting learners with complex issues provides.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BFE23" w14:textId="77777777" w:rsidR="00A45F12" w:rsidRPr="00126F26" w:rsidRDefault="002A2333" w:rsidP="00A45F12">
            <w:pPr>
              <w:pStyle w:val="paragraph"/>
              <w:spacing w:before="0" w:after="0"/>
              <w:textAlignment w:val="baseline"/>
              <w:rPr>
                <w:rFonts w:ascii="Arial" w:hAnsi="Arial" w:cs="Arial"/>
                <w:bCs/>
                <w:color w:val="000000"/>
                <w:sz w:val="22"/>
                <w:szCs w:val="20"/>
              </w:rPr>
            </w:pPr>
            <w:hyperlink r:id="rId23" w:tgtFrame="_blank" w:history="1">
              <w:r w:rsidR="00A45F12" w:rsidRPr="00126F26">
                <w:rPr>
                  <w:rStyle w:val="Hyperlink"/>
                  <w:rFonts w:cs="Arial"/>
                  <w:bCs/>
                  <w:sz w:val="22"/>
                  <w:szCs w:val="20"/>
                </w:rPr>
                <w:t>https://www.barnardos.org.uk/sites/default/files/uploads/Supervision%20in%20Education%20-%20Healthier%20Schools%20For%20All%20-%20Main%20report_0.pdf</w:t>
              </w:r>
            </w:hyperlink>
          </w:p>
          <w:p w14:paraId="2A7D553D" w14:textId="77777777" w:rsidR="00E66558" w:rsidRDefault="00E66558">
            <w:pPr>
              <w:pStyle w:val="TableRowCentered"/>
              <w:jc w:val="left"/>
              <w:rPr>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8C6672B" w:rsidR="00E66558" w:rsidRDefault="00330245">
            <w:pPr>
              <w:pStyle w:val="TableRowCentered"/>
              <w:jc w:val="left"/>
              <w:rPr>
                <w:sz w:val="22"/>
              </w:rPr>
            </w:pPr>
            <w:r>
              <w:rPr>
                <w:sz w:val="22"/>
              </w:rPr>
              <w:t>4, 5, 6, 7, 8</w:t>
            </w:r>
          </w:p>
        </w:tc>
      </w:tr>
      <w:tr w:rsidR="00A45F12" w14:paraId="4C0F2B77" w14:textId="77777777" w:rsidTr="000B439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1378" w14:textId="77777777" w:rsidR="00A45F12" w:rsidRDefault="00A45F12" w:rsidP="00A45F12">
            <w:pPr>
              <w:pStyle w:val="TableRow"/>
              <w:rPr>
                <w:sz w:val="22"/>
              </w:rPr>
            </w:pPr>
            <w:r>
              <w:rPr>
                <w:sz w:val="22"/>
              </w:rPr>
              <w:t>Financial support</w:t>
            </w:r>
          </w:p>
          <w:p w14:paraId="2C5BAA60" w14:textId="77777777" w:rsidR="00A45F12" w:rsidRPr="00126F26" w:rsidRDefault="00A45F12" w:rsidP="00A45F12">
            <w:pPr>
              <w:pStyle w:val="paragraph"/>
              <w:numPr>
                <w:ilvl w:val="0"/>
                <w:numId w:val="16"/>
              </w:numPr>
              <w:spacing w:before="0" w:beforeAutospacing="0" w:after="0" w:afterAutospacing="0"/>
              <w:textAlignment w:val="baseline"/>
              <w:rPr>
                <w:rStyle w:val="eop"/>
                <w:rFonts w:ascii="Arial" w:hAnsi="Arial" w:cs="Arial"/>
                <w:sz w:val="22"/>
              </w:rPr>
            </w:pPr>
            <w:r w:rsidRPr="00126F26">
              <w:rPr>
                <w:rFonts w:ascii="Arial" w:hAnsi="Arial" w:cs="Arial"/>
                <w:sz w:val="22"/>
              </w:rPr>
              <w:t>Trips and visits:</w:t>
            </w:r>
            <w:r w:rsidRPr="00126F26">
              <w:rPr>
                <w:rFonts w:ascii="Arial" w:hAnsi="Arial" w:cs="Arial"/>
                <w:color w:val="000000"/>
                <w:sz w:val="20"/>
                <w:szCs w:val="20"/>
                <w:shd w:val="clear" w:color="auto" w:fill="FFFFFF"/>
              </w:rPr>
              <w:t xml:space="preserve"> </w:t>
            </w:r>
            <w:r w:rsidRPr="00126F26">
              <w:rPr>
                <w:rStyle w:val="normaltextrun"/>
                <w:rFonts w:ascii="Arial" w:hAnsi="Arial" w:cs="Arial"/>
                <w:color w:val="000000"/>
                <w:sz w:val="22"/>
                <w:szCs w:val="20"/>
                <w:shd w:val="clear" w:color="auto" w:fill="FFFFFF"/>
              </w:rPr>
              <w:t>Support parents of children who qualify for FSM through providing a 50% discount for educational visits and a discount for Y6 residential camp</w:t>
            </w:r>
          </w:p>
          <w:p w14:paraId="53A3FF2A" w14:textId="528AE010" w:rsidR="00A45F12" w:rsidRPr="00126F26" w:rsidRDefault="00A45F12" w:rsidP="00A45F12">
            <w:pPr>
              <w:pStyle w:val="paragraph"/>
              <w:numPr>
                <w:ilvl w:val="0"/>
                <w:numId w:val="16"/>
              </w:numPr>
              <w:spacing w:before="0" w:beforeAutospacing="0" w:after="0" w:afterAutospacing="0"/>
              <w:textAlignment w:val="baseline"/>
              <w:rPr>
                <w:rStyle w:val="eop"/>
                <w:rFonts w:ascii="Arial" w:hAnsi="Arial" w:cs="Arial"/>
                <w:sz w:val="22"/>
              </w:rPr>
            </w:pPr>
            <w:r w:rsidRPr="00D9726A">
              <w:rPr>
                <w:rFonts w:ascii="Arial" w:hAnsi="Arial" w:cs="Arial"/>
                <w:sz w:val="22"/>
                <w:szCs w:val="22"/>
              </w:rPr>
              <w:t>Wrap around care:</w:t>
            </w:r>
            <w:r w:rsidRPr="00D9726A">
              <w:rPr>
                <w:rStyle w:val="normaltextrun"/>
                <w:rFonts w:ascii="Arial" w:hAnsi="Arial" w:cs="Arial"/>
                <w:sz w:val="22"/>
                <w:szCs w:val="22"/>
              </w:rPr>
              <w:t xml:space="preserve"> Provide </w:t>
            </w:r>
            <w:r w:rsidR="00525910">
              <w:rPr>
                <w:rStyle w:val="normaltextrun"/>
                <w:rFonts w:ascii="Arial" w:hAnsi="Arial" w:cs="Arial"/>
                <w:sz w:val="22"/>
                <w:szCs w:val="22"/>
              </w:rPr>
              <w:t xml:space="preserve">free </w:t>
            </w:r>
            <w:r w:rsidRPr="00D9726A">
              <w:rPr>
                <w:rStyle w:val="normaltextrun"/>
                <w:rFonts w:ascii="Arial" w:hAnsi="Arial" w:cs="Arial"/>
                <w:sz w:val="22"/>
                <w:szCs w:val="22"/>
              </w:rPr>
              <w:t>wrap around care on a case-by-case basis so that children can attend breakfast club and after-school club</w:t>
            </w:r>
            <w:r w:rsidRPr="00D9726A">
              <w:rPr>
                <w:rStyle w:val="eop"/>
                <w:rFonts w:ascii="Arial" w:hAnsi="Arial" w:cs="Arial"/>
                <w:sz w:val="22"/>
                <w:szCs w:val="22"/>
              </w:rPr>
              <w:t> </w:t>
            </w:r>
          </w:p>
          <w:p w14:paraId="582E453A" w14:textId="683594B0" w:rsidR="00A45F12" w:rsidRDefault="00A45F12" w:rsidP="00A45F12">
            <w:pPr>
              <w:pStyle w:val="TableRow"/>
              <w:numPr>
                <w:ilvl w:val="0"/>
                <w:numId w:val="16"/>
              </w:numPr>
              <w:rPr>
                <w:rStyle w:val="eop"/>
                <w:sz w:val="22"/>
              </w:rPr>
            </w:pPr>
            <w:r>
              <w:rPr>
                <w:sz w:val="22"/>
              </w:rPr>
              <w:t>Extra-curricular/wider opportunities:</w:t>
            </w:r>
            <w:r>
              <w:rPr>
                <w:rFonts w:cs="Arial"/>
                <w:color w:val="000000"/>
                <w:sz w:val="20"/>
                <w:szCs w:val="20"/>
                <w:shd w:val="clear" w:color="auto" w:fill="FFFFFF"/>
              </w:rPr>
              <w:t xml:space="preserve"> </w:t>
            </w:r>
            <w:r w:rsidRPr="00D9726A">
              <w:rPr>
                <w:rStyle w:val="normaltextrun"/>
                <w:rFonts w:cs="Arial"/>
                <w:color w:val="000000"/>
                <w:sz w:val="22"/>
                <w:szCs w:val="20"/>
                <w:shd w:val="clear" w:color="auto" w:fill="FFFFFF"/>
              </w:rPr>
              <w:t>Provide opportunities for children to attend paid-fo</w:t>
            </w:r>
            <w:r w:rsidR="00525910">
              <w:rPr>
                <w:rStyle w:val="normaltextrun"/>
                <w:rFonts w:cs="Arial"/>
                <w:color w:val="000000"/>
                <w:sz w:val="22"/>
                <w:szCs w:val="20"/>
                <w:shd w:val="clear" w:color="auto" w:fill="FFFFFF"/>
              </w:rPr>
              <w:t xml:space="preserve">r after school sports provision, on a reduced cost, </w:t>
            </w:r>
            <w:r w:rsidRPr="00D9726A">
              <w:rPr>
                <w:rStyle w:val="normaltextrun"/>
                <w:rFonts w:cs="Arial"/>
                <w:color w:val="000000"/>
                <w:sz w:val="22"/>
                <w:szCs w:val="20"/>
                <w:shd w:val="clear" w:color="auto" w:fill="FFFFFF"/>
              </w:rPr>
              <w:t>on a case-by-case basis</w:t>
            </w:r>
            <w:r w:rsidRPr="00D9726A">
              <w:rPr>
                <w:rStyle w:val="eop"/>
                <w:rFonts w:cs="Arial"/>
                <w:color w:val="000000"/>
                <w:sz w:val="22"/>
                <w:szCs w:val="20"/>
                <w:shd w:val="clear" w:color="auto" w:fill="FFFFFF"/>
              </w:rPr>
              <w:t> </w:t>
            </w:r>
          </w:p>
          <w:p w14:paraId="5C1C7F45" w14:textId="3ED3A358" w:rsidR="00A45F12" w:rsidRPr="00A45F12" w:rsidRDefault="00A45F12" w:rsidP="00A45F12">
            <w:pPr>
              <w:pStyle w:val="TableRow"/>
              <w:numPr>
                <w:ilvl w:val="0"/>
                <w:numId w:val="16"/>
              </w:numPr>
              <w:rPr>
                <w:sz w:val="22"/>
              </w:rPr>
            </w:pPr>
            <w:r w:rsidRPr="00A45F12">
              <w:rPr>
                <w:rStyle w:val="normaltextrun"/>
                <w:rFonts w:cs="Arial"/>
                <w:color w:val="000000"/>
                <w:sz w:val="22"/>
                <w:szCs w:val="20"/>
                <w:shd w:val="clear" w:color="auto" w:fill="FFFFFF"/>
              </w:rPr>
              <w:lastRenderedPageBreak/>
              <w:t>Ensuring LEDs are given priority for selection at extra-curricular clubs</w:t>
            </w:r>
            <w:r w:rsidRPr="00A45F12">
              <w:rPr>
                <w:rStyle w:val="eop"/>
                <w:rFonts w:cs="Arial"/>
                <w:color w:val="000000"/>
                <w:sz w:val="22"/>
                <w:szCs w:val="20"/>
                <w:shd w:val="clear" w:color="auto" w:fill="FFFFFF"/>
              </w:rPr>
              <w:t>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6871" w14:textId="77777777" w:rsidR="00A45F12" w:rsidRPr="00D9726A" w:rsidRDefault="00A45F12" w:rsidP="00A45F12">
            <w:pPr>
              <w:suppressAutoHyphens w:val="0"/>
              <w:autoSpaceDN/>
              <w:spacing w:after="0" w:line="240" w:lineRule="auto"/>
              <w:textAlignment w:val="baseline"/>
              <w:rPr>
                <w:rFonts w:ascii="Segoe UI" w:hAnsi="Segoe UI" w:cs="Segoe UI"/>
                <w:color w:val="auto"/>
                <w:sz w:val="22"/>
                <w:szCs w:val="18"/>
              </w:rPr>
            </w:pPr>
            <w:r w:rsidRPr="00D9726A">
              <w:rPr>
                <w:rFonts w:cs="Arial"/>
                <w:color w:val="auto"/>
                <w:sz w:val="22"/>
                <w:szCs w:val="18"/>
                <w:shd w:val="clear" w:color="auto" w:fill="FFFFFF"/>
              </w:rPr>
              <w:lastRenderedPageBreak/>
              <w:t xml:space="preserve">According to research by </w:t>
            </w:r>
            <w:r w:rsidRPr="00126F26">
              <w:rPr>
                <w:rFonts w:cs="Arial"/>
                <w:b/>
                <w:color w:val="auto"/>
                <w:sz w:val="22"/>
                <w:szCs w:val="18"/>
                <w:shd w:val="clear" w:color="auto" w:fill="FFFFFF"/>
              </w:rPr>
              <w:t>The Children’s Society</w:t>
            </w:r>
            <w:r w:rsidRPr="00D9726A">
              <w:rPr>
                <w:rFonts w:cs="Arial"/>
                <w:color w:val="auto"/>
                <w:sz w:val="22"/>
                <w:szCs w:val="18"/>
                <w:shd w:val="clear" w:color="auto" w:fill="FFFFFF"/>
              </w:rPr>
              <w:t xml:space="preserve"> on the impact of money worries on children’s mental well-being and health, 2.4 million children live in families with problem debt in England &amp; Wales and these children are five times more likely to be at risk of having low well-being than those not facing difficulties with debt. Children living in low-income households are at greater risk of having poor mental health.</w:t>
            </w:r>
            <w:r w:rsidRPr="00D9726A">
              <w:rPr>
                <w:rFonts w:cs="Arial"/>
                <w:color w:val="auto"/>
                <w:sz w:val="22"/>
                <w:szCs w:val="18"/>
              </w:rPr>
              <w:t> </w:t>
            </w:r>
          </w:p>
          <w:p w14:paraId="549498E8" w14:textId="77777777" w:rsidR="00A45F12" w:rsidRDefault="00A45F12" w:rsidP="00A45F12">
            <w:pPr>
              <w:shd w:val="clear" w:color="auto" w:fill="FFFFFF"/>
              <w:suppressAutoHyphens w:val="0"/>
              <w:autoSpaceDN/>
              <w:spacing w:after="0" w:line="240" w:lineRule="auto"/>
              <w:textAlignment w:val="baseline"/>
              <w:rPr>
                <w:rFonts w:cs="Arial"/>
                <w:color w:val="auto"/>
                <w:sz w:val="22"/>
                <w:szCs w:val="18"/>
              </w:rPr>
            </w:pPr>
            <w:r w:rsidRPr="00D9726A">
              <w:rPr>
                <w:rFonts w:ascii="Times New Roman" w:hAnsi="Times New Roman"/>
                <w:color w:val="auto"/>
                <w:sz w:val="22"/>
                <w:szCs w:val="18"/>
              </w:rPr>
              <w:t> </w:t>
            </w:r>
            <w:r w:rsidRPr="00D9726A">
              <w:rPr>
                <w:rFonts w:ascii="Times New Roman" w:hAnsi="Times New Roman"/>
                <w:color w:val="auto"/>
                <w:sz w:val="22"/>
                <w:szCs w:val="18"/>
              </w:rPr>
              <w:br/>
            </w:r>
            <w:r w:rsidRPr="00D9726A">
              <w:rPr>
                <w:rFonts w:cs="Arial"/>
                <w:color w:val="auto"/>
                <w:sz w:val="22"/>
                <w:szCs w:val="18"/>
              </w:rPr>
              <w:t>Money pressure also left children and parents feeling isolated and excluded, </w:t>
            </w:r>
            <w:r w:rsidRPr="00D9726A">
              <w:rPr>
                <w:rFonts w:cs="Arial"/>
                <w:b/>
                <w:bCs/>
                <w:color w:val="auto"/>
                <w:sz w:val="22"/>
                <w:szCs w:val="18"/>
              </w:rPr>
              <w:t>’Debt meant not being able to go on outings, take part in activities like sports or school trips</w:t>
            </w:r>
            <w:r w:rsidRPr="00D9726A">
              <w:rPr>
                <w:rFonts w:cs="Arial"/>
                <w:color w:val="auto"/>
                <w:sz w:val="22"/>
                <w:szCs w:val="18"/>
              </w:rPr>
              <w:t>, missing out on things like birthdays, extended family gatherings or family holidays’.</w:t>
            </w:r>
          </w:p>
          <w:p w14:paraId="63BADEA9" w14:textId="77777777" w:rsidR="00A45F12" w:rsidRPr="00D9726A" w:rsidRDefault="00A45F12" w:rsidP="00A45F12">
            <w:pPr>
              <w:shd w:val="clear" w:color="auto" w:fill="FFFFFF"/>
              <w:suppressAutoHyphens w:val="0"/>
              <w:autoSpaceDN/>
              <w:spacing w:after="0" w:line="240" w:lineRule="auto"/>
              <w:textAlignment w:val="baseline"/>
              <w:rPr>
                <w:rFonts w:ascii="Segoe UI" w:hAnsi="Segoe UI" w:cs="Segoe UI"/>
                <w:color w:val="auto"/>
                <w:sz w:val="22"/>
                <w:szCs w:val="18"/>
              </w:rPr>
            </w:pPr>
          </w:p>
          <w:p w14:paraId="12FCE632" w14:textId="77777777" w:rsidR="00A45F12" w:rsidRPr="000056D4" w:rsidRDefault="00A45F12" w:rsidP="00A45F12">
            <w:pPr>
              <w:pStyle w:val="TableRowCentered"/>
              <w:jc w:val="left"/>
              <w:rPr>
                <w:sz w:val="6"/>
              </w:rPr>
            </w:pPr>
          </w:p>
          <w:p w14:paraId="0B17B5C1" w14:textId="77777777" w:rsidR="00A45F12" w:rsidRDefault="00A45F12" w:rsidP="00A45F12">
            <w:pPr>
              <w:suppressAutoHyphens w:val="0"/>
              <w:autoSpaceDN/>
              <w:spacing w:after="0" w:line="240" w:lineRule="auto"/>
              <w:textAlignment w:val="baseline"/>
              <w:rPr>
                <w:rFonts w:ascii="Segoe UI" w:hAnsi="Segoe UI" w:cs="Segoe UI"/>
                <w:color w:val="auto"/>
                <w:sz w:val="20"/>
                <w:szCs w:val="18"/>
              </w:rPr>
            </w:pPr>
            <w:r w:rsidRPr="00D9726A">
              <w:rPr>
                <w:rFonts w:cs="Arial"/>
                <w:b/>
                <w:bCs/>
                <w:color w:val="000000"/>
                <w:sz w:val="22"/>
                <w:szCs w:val="20"/>
              </w:rPr>
              <w:t>The working class: Poverty, Education and Alternative Voices – Ian Gilbert</w:t>
            </w:r>
            <w:r w:rsidRPr="00D9726A">
              <w:rPr>
                <w:rFonts w:cs="Arial"/>
                <w:color w:val="000000"/>
                <w:sz w:val="22"/>
                <w:szCs w:val="20"/>
              </w:rPr>
              <w:t> </w:t>
            </w:r>
          </w:p>
          <w:p w14:paraId="27A45953" w14:textId="77777777" w:rsidR="00A45F12" w:rsidRPr="00D9726A" w:rsidRDefault="00A45F12" w:rsidP="00A45F12">
            <w:pPr>
              <w:suppressAutoHyphens w:val="0"/>
              <w:autoSpaceDN/>
              <w:spacing w:after="0" w:line="240" w:lineRule="auto"/>
              <w:textAlignment w:val="baseline"/>
              <w:rPr>
                <w:rFonts w:ascii="Segoe UI" w:hAnsi="Segoe UI" w:cs="Segoe UI"/>
                <w:color w:val="auto"/>
                <w:sz w:val="20"/>
                <w:szCs w:val="18"/>
              </w:rPr>
            </w:pPr>
            <w:r w:rsidRPr="00D9726A">
              <w:rPr>
                <w:rFonts w:cs="Arial"/>
                <w:color w:val="auto"/>
                <w:sz w:val="22"/>
                <w:szCs w:val="20"/>
              </w:rPr>
              <w:t>The indirect effects of material deprivation are social exclusion, leading to low self-esteem. The direct effects are health problems, poor diet and unsatisfactory housing. </w:t>
            </w:r>
          </w:p>
          <w:p w14:paraId="67037F12" w14:textId="77777777" w:rsidR="00A45F12" w:rsidRDefault="00A45F12" w:rsidP="00A45F12">
            <w:pPr>
              <w:shd w:val="clear" w:color="auto" w:fill="FFFFFF"/>
              <w:suppressAutoHyphens w:val="0"/>
              <w:autoSpaceDN/>
              <w:spacing w:after="0" w:line="240" w:lineRule="auto"/>
              <w:textAlignment w:val="baseline"/>
              <w:rPr>
                <w:rFonts w:cs="Arial"/>
                <w:b/>
                <w:bCs/>
                <w:color w:val="auto"/>
                <w:sz w:val="22"/>
                <w:szCs w:val="20"/>
                <w:u w:val="single"/>
              </w:rPr>
            </w:pPr>
          </w:p>
          <w:p w14:paraId="0C2EBF0B" w14:textId="77777777" w:rsidR="00A45F12" w:rsidRDefault="00A45F12" w:rsidP="00A45F12">
            <w:pPr>
              <w:shd w:val="clear" w:color="auto" w:fill="FFFFFF"/>
              <w:suppressAutoHyphens w:val="0"/>
              <w:autoSpaceDN/>
              <w:spacing w:after="0" w:line="240" w:lineRule="auto"/>
              <w:textAlignment w:val="baseline"/>
              <w:rPr>
                <w:rFonts w:cs="Arial"/>
                <w:b/>
                <w:bCs/>
                <w:color w:val="auto"/>
                <w:sz w:val="22"/>
                <w:szCs w:val="20"/>
              </w:rPr>
            </w:pPr>
            <w:r w:rsidRPr="000056D4">
              <w:rPr>
                <w:rFonts w:cs="Arial"/>
                <w:b/>
                <w:bCs/>
                <w:color w:val="auto"/>
                <w:sz w:val="22"/>
                <w:szCs w:val="20"/>
                <w:u w:val="single"/>
              </w:rPr>
              <w:t>Education Endowment Fund:</w:t>
            </w:r>
            <w:r w:rsidRPr="000056D4">
              <w:rPr>
                <w:rFonts w:cs="Arial"/>
                <w:b/>
                <w:bCs/>
                <w:color w:val="auto"/>
                <w:sz w:val="22"/>
                <w:szCs w:val="20"/>
              </w:rPr>
              <w:t> Enrichment </w:t>
            </w:r>
          </w:p>
          <w:p w14:paraId="4C4B6FB4" w14:textId="7863B2E1" w:rsidR="00A45F12" w:rsidRPr="00126F26" w:rsidRDefault="00A45F12" w:rsidP="00A45F12">
            <w:pPr>
              <w:pStyle w:val="paragraph"/>
              <w:spacing w:before="0" w:after="0"/>
              <w:textAlignment w:val="baseline"/>
              <w:rPr>
                <w:rFonts w:ascii="Arial" w:hAnsi="Arial" w:cs="Arial"/>
                <w:bCs/>
                <w:color w:val="000000"/>
                <w:sz w:val="22"/>
                <w:szCs w:val="20"/>
              </w:rPr>
            </w:pPr>
            <w:r w:rsidRPr="00126F26">
              <w:rPr>
                <w:rFonts w:ascii="Arial" w:hAnsi="Arial" w:cs="Arial"/>
                <w:sz w:val="22"/>
                <w:szCs w:val="20"/>
              </w:rPr>
              <w:t xml:space="preserve">There is evidence on a diverse range of approaches that seek to enrich children’s school experience. These approaches may happen during or outside of normal school hours and may seek to pursue academic goals through non-traditional means or pursue wider goals because </w:t>
            </w:r>
            <w:r w:rsidRPr="00126F26">
              <w:rPr>
                <w:rFonts w:ascii="Arial" w:hAnsi="Arial" w:cs="Arial"/>
                <w:sz w:val="22"/>
                <w:szCs w:val="20"/>
              </w:rPr>
              <w:lastRenderedPageBreak/>
              <w:t>these are held to be important. Enriching education has intrinsic benefits. All children, including those from disadvantaged backgrounds, deserve a well-rounded, culturally rich, education. It is argued that enrichment approaches can directly improve pupils’ attainment by up to 4months.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2CFA" w14:textId="05FD23B0" w:rsidR="00A45F12" w:rsidRDefault="00330245">
            <w:pPr>
              <w:pStyle w:val="TableRowCentered"/>
              <w:jc w:val="left"/>
              <w:rPr>
                <w:sz w:val="22"/>
              </w:rPr>
            </w:pPr>
            <w:r>
              <w:rPr>
                <w:sz w:val="22"/>
              </w:rPr>
              <w:lastRenderedPageBreak/>
              <w:t>4, 7, 8</w:t>
            </w:r>
          </w:p>
        </w:tc>
      </w:tr>
      <w:tr w:rsidR="00A45F12" w14:paraId="6F904F16" w14:textId="77777777" w:rsidTr="000B439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1F33" w14:textId="216521FC" w:rsidR="00A45F12" w:rsidRDefault="00A45F12" w:rsidP="00A45F12">
            <w:pPr>
              <w:pStyle w:val="TableRow"/>
              <w:rPr>
                <w:sz w:val="22"/>
              </w:rPr>
            </w:pPr>
            <w:r>
              <w:rPr>
                <w:sz w:val="22"/>
              </w:rPr>
              <w:t xml:space="preserve">To </w:t>
            </w:r>
            <w:r w:rsidR="00525910">
              <w:rPr>
                <w:sz w:val="22"/>
              </w:rPr>
              <w:t xml:space="preserve">continue to </w:t>
            </w:r>
            <w:r>
              <w:rPr>
                <w:sz w:val="22"/>
              </w:rPr>
              <w:t>implement a consistent metacognitive approach that supports behaviour for learning through consistency of expectation and language:</w:t>
            </w:r>
          </w:p>
          <w:p w14:paraId="1BFDA56C" w14:textId="77777777" w:rsidR="00A45F12" w:rsidRDefault="00A45F12" w:rsidP="00A45F12">
            <w:pPr>
              <w:pStyle w:val="TableRow"/>
              <w:numPr>
                <w:ilvl w:val="0"/>
                <w:numId w:val="16"/>
              </w:numPr>
              <w:ind w:left="174" w:hanging="117"/>
              <w:rPr>
                <w:sz w:val="22"/>
              </w:rPr>
            </w:pPr>
            <w:r>
              <w:rPr>
                <w:sz w:val="22"/>
              </w:rPr>
              <w:t>Learning behaviours: Gems</w:t>
            </w:r>
          </w:p>
          <w:p w14:paraId="68BD9F03" w14:textId="3B862C45" w:rsidR="00A45F12" w:rsidRPr="006C56AF" w:rsidRDefault="00A45F12" w:rsidP="006C56AF">
            <w:pPr>
              <w:pStyle w:val="paragraph"/>
              <w:numPr>
                <w:ilvl w:val="0"/>
                <w:numId w:val="16"/>
              </w:numPr>
              <w:spacing w:before="0" w:beforeAutospacing="0" w:after="0" w:afterAutospacing="0"/>
              <w:ind w:left="174" w:hanging="117"/>
              <w:textAlignment w:val="baseline"/>
              <w:rPr>
                <w:rFonts w:ascii="Arial" w:hAnsi="Arial" w:cs="Arial"/>
                <w:sz w:val="22"/>
                <w:szCs w:val="20"/>
              </w:rPr>
            </w:pPr>
            <w:r w:rsidRPr="00A45F12">
              <w:rPr>
                <w:rStyle w:val="normaltextrun"/>
                <w:rFonts w:ascii="Arial" w:hAnsi="Arial" w:cs="Arial"/>
                <w:bCs/>
                <w:sz w:val="22"/>
                <w:szCs w:val="20"/>
              </w:rPr>
              <w:t>Based on</w:t>
            </w:r>
            <w:r>
              <w:rPr>
                <w:rStyle w:val="normaltextrun"/>
                <w:rFonts w:ascii="Arial" w:hAnsi="Arial" w:cs="Arial"/>
                <w:b/>
                <w:bCs/>
                <w:sz w:val="22"/>
                <w:szCs w:val="20"/>
              </w:rPr>
              <w:t xml:space="preserve"> </w:t>
            </w:r>
            <w:r w:rsidRPr="00F57374">
              <w:rPr>
                <w:rStyle w:val="normaltextrun"/>
                <w:rFonts w:ascii="Arial" w:hAnsi="Arial" w:cs="Arial"/>
                <w:b/>
                <w:bCs/>
                <w:sz w:val="22"/>
                <w:szCs w:val="20"/>
              </w:rPr>
              <w:t>Think Like a Learner</w:t>
            </w:r>
            <w:r>
              <w:rPr>
                <w:rStyle w:val="normaltextrun"/>
                <w:rFonts w:ascii="Arial" w:hAnsi="Arial" w:cs="Arial"/>
                <w:sz w:val="22"/>
                <w:szCs w:val="20"/>
              </w:rPr>
              <w:t xml:space="preserve"> (Di Pardoe and Tom Robson), </w:t>
            </w:r>
            <w:r w:rsidRPr="00F57374">
              <w:rPr>
                <w:rStyle w:val="normaltextrun"/>
                <w:rFonts w:ascii="Arial" w:hAnsi="Arial" w:cs="Arial"/>
                <w:sz w:val="22"/>
                <w:szCs w:val="20"/>
              </w:rPr>
              <w:t>the use of Gem Powers to be used as a whole school approach</w:t>
            </w:r>
            <w:r w:rsidRPr="00F57374">
              <w:rPr>
                <w:rStyle w:val="eop"/>
                <w:rFonts w:ascii="Arial" w:hAnsi="Arial" w:cs="Arial"/>
                <w:sz w:val="22"/>
                <w:szCs w:val="20"/>
              </w:rPr>
              <w:t>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3C90" w14:textId="77777777" w:rsidR="00A45F12" w:rsidRPr="00FE26AB" w:rsidRDefault="00A45F12" w:rsidP="00A45F12">
            <w:pPr>
              <w:suppressAutoHyphens w:val="0"/>
              <w:autoSpaceDN/>
              <w:spacing w:after="0" w:line="240" w:lineRule="auto"/>
              <w:textAlignment w:val="baseline"/>
              <w:rPr>
                <w:rFonts w:ascii="Segoe UI" w:hAnsi="Segoe UI" w:cs="Segoe UI"/>
                <w:color w:val="auto"/>
                <w:sz w:val="20"/>
                <w:szCs w:val="18"/>
              </w:rPr>
            </w:pPr>
            <w:r w:rsidRPr="00FE26AB">
              <w:rPr>
                <w:rFonts w:cs="Arial"/>
                <w:b/>
                <w:bCs/>
                <w:color w:val="auto"/>
                <w:sz w:val="22"/>
                <w:szCs w:val="20"/>
                <w:u w:val="single"/>
                <w:shd w:val="clear" w:color="auto" w:fill="FFFFFF"/>
              </w:rPr>
              <w:t>Education Endowment fund (EEF):</w:t>
            </w:r>
            <w:r w:rsidRPr="00FE26AB">
              <w:rPr>
                <w:rFonts w:cs="Arial"/>
                <w:color w:val="auto"/>
                <w:sz w:val="22"/>
                <w:szCs w:val="20"/>
              </w:rPr>
              <w:t> </w:t>
            </w:r>
          </w:p>
          <w:p w14:paraId="11162998" w14:textId="77777777" w:rsidR="00A45F12" w:rsidRPr="00FE26AB" w:rsidRDefault="00A45F12" w:rsidP="00A45F12">
            <w:pPr>
              <w:suppressAutoHyphens w:val="0"/>
              <w:autoSpaceDN/>
              <w:spacing w:after="0" w:line="240" w:lineRule="auto"/>
              <w:textAlignment w:val="baseline"/>
              <w:rPr>
                <w:rFonts w:cs="Arial"/>
                <w:color w:val="auto"/>
                <w:sz w:val="22"/>
                <w:szCs w:val="20"/>
              </w:rPr>
            </w:pPr>
            <w:r w:rsidRPr="00FE26AB">
              <w:rPr>
                <w:rFonts w:cs="Arial"/>
                <w:color w:val="auto"/>
                <w:sz w:val="22"/>
                <w:szCs w:val="20"/>
                <w:shd w:val="clear" w:color="auto" w:fill="FFFFFF"/>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r w:rsidRPr="00FE26AB">
              <w:rPr>
                <w:rFonts w:cs="Arial"/>
                <w:color w:val="auto"/>
                <w:sz w:val="22"/>
                <w:szCs w:val="20"/>
              </w:rPr>
              <w:t> </w:t>
            </w:r>
          </w:p>
          <w:p w14:paraId="1A46786C" w14:textId="77777777" w:rsidR="00A45F12" w:rsidRPr="00A45F12" w:rsidRDefault="00A45F12" w:rsidP="00A45F12">
            <w:pPr>
              <w:suppressAutoHyphens w:val="0"/>
              <w:autoSpaceDN/>
              <w:spacing w:after="0" w:line="240" w:lineRule="auto"/>
              <w:textAlignment w:val="baseline"/>
              <w:rPr>
                <w:rFonts w:ascii="Segoe UI" w:hAnsi="Segoe UI" w:cs="Segoe UI"/>
                <w:color w:val="auto"/>
                <w:sz w:val="16"/>
                <w:szCs w:val="18"/>
              </w:rPr>
            </w:pPr>
          </w:p>
          <w:p w14:paraId="1C8696A9" w14:textId="77777777" w:rsidR="00A45F12" w:rsidRPr="00A45F12" w:rsidRDefault="002A2333" w:rsidP="00A45F12">
            <w:pPr>
              <w:suppressAutoHyphens w:val="0"/>
              <w:autoSpaceDN/>
              <w:spacing w:after="0" w:line="240" w:lineRule="auto"/>
              <w:textAlignment w:val="baseline"/>
              <w:rPr>
                <w:rFonts w:cs="Arial"/>
                <w:color w:val="auto"/>
                <w:sz w:val="18"/>
                <w:szCs w:val="18"/>
              </w:rPr>
            </w:pPr>
            <w:hyperlink r:id="rId24" w:history="1">
              <w:r w:rsidR="00A45F12" w:rsidRPr="00A45F12">
                <w:rPr>
                  <w:rStyle w:val="Hyperlink"/>
                  <w:rFonts w:cs="Arial"/>
                  <w:sz w:val="18"/>
                  <w:szCs w:val="18"/>
                </w:rPr>
                <w:t>https://educationendowmentfoundation.org.uk/education-evidence/teaching-learning-toolkit/metacognition-and-self-regulation</w:t>
              </w:r>
            </w:hyperlink>
          </w:p>
          <w:p w14:paraId="724E998C" w14:textId="77777777" w:rsidR="00A45F12" w:rsidRPr="00FE26AB" w:rsidRDefault="00A45F12" w:rsidP="00A45F12">
            <w:pPr>
              <w:suppressAutoHyphens w:val="0"/>
              <w:autoSpaceDN/>
              <w:spacing w:after="0" w:line="240" w:lineRule="auto"/>
              <w:textAlignment w:val="baseline"/>
              <w:rPr>
                <w:rFonts w:ascii="Segoe UI" w:hAnsi="Segoe UI" w:cs="Segoe UI"/>
                <w:color w:val="auto"/>
                <w:sz w:val="20"/>
                <w:szCs w:val="18"/>
              </w:rPr>
            </w:pPr>
          </w:p>
          <w:p w14:paraId="4C658CFD" w14:textId="77777777" w:rsidR="00A45F12" w:rsidRDefault="00A45F12" w:rsidP="00A45F12">
            <w:pPr>
              <w:suppressAutoHyphens w:val="0"/>
              <w:autoSpaceDN/>
              <w:spacing w:after="0" w:line="240" w:lineRule="auto"/>
              <w:textAlignment w:val="baseline"/>
              <w:rPr>
                <w:rFonts w:cs="Arial"/>
                <w:color w:val="auto"/>
                <w:sz w:val="22"/>
                <w:szCs w:val="20"/>
                <w:shd w:val="clear" w:color="auto" w:fill="FFFFFF"/>
              </w:rPr>
            </w:pPr>
            <w:r w:rsidRPr="00FE26AB">
              <w:rPr>
                <w:rFonts w:cs="Arial"/>
                <w:color w:val="auto"/>
                <w:sz w:val="22"/>
                <w:szCs w:val="20"/>
                <w:shd w:val="clear" w:color="auto" w:fill="FFFFFF"/>
              </w:rPr>
              <w:t>Our pupil premium gap analysis highlights the challenges that have resulted in our PP children being unable to discuss their emotions or manage their behaviour for learning</w:t>
            </w:r>
            <w:r>
              <w:rPr>
                <w:rFonts w:cs="Arial"/>
                <w:color w:val="auto"/>
                <w:sz w:val="22"/>
                <w:szCs w:val="20"/>
                <w:shd w:val="clear" w:color="auto" w:fill="FFFFFF"/>
              </w:rPr>
              <w:t>.</w:t>
            </w:r>
          </w:p>
          <w:p w14:paraId="4D8A3611" w14:textId="77777777" w:rsidR="00A45F12" w:rsidRPr="00126F26" w:rsidRDefault="00A45F12" w:rsidP="00A45F12">
            <w:pPr>
              <w:pStyle w:val="paragraph"/>
              <w:spacing w:before="0" w:after="0"/>
              <w:textAlignment w:val="baseline"/>
              <w:rPr>
                <w:rFonts w:ascii="Arial" w:hAnsi="Arial" w:cs="Arial"/>
                <w:bCs/>
                <w:color w:val="000000"/>
                <w:sz w:val="22"/>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90D4E" w14:textId="419C460E" w:rsidR="00A45F12" w:rsidRDefault="00330245">
            <w:pPr>
              <w:pStyle w:val="TableRowCentered"/>
              <w:jc w:val="left"/>
              <w:rPr>
                <w:sz w:val="22"/>
              </w:rPr>
            </w:pPr>
            <w:r>
              <w:rPr>
                <w:sz w:val="22"/>
              </w:rPr>
              <w:t>5, 8</w:t>
            </w:r>
          </w:p>
        </w:tc>
      </w:tr>
      <w:tr w:rsidR="00A45F12" w14:paraId="0C3A0D9F" w14:textId="77777777" w:rsidTr="000B439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5D4D" w14:textId="30407427" w:rsidR="00A45F12" w:rsidRPr="00114206" w:rsidRDefault="00A45F12" w:rsidP="00A45F12">
            <w:pPr>
              <w:pStyle w:val="TableRow"/>
              <w:rPr>
                <w:sz w:val="22"/>
              </w:rPr>
            </w:pPr>
            <w:r>
              <w:rPr>
                <w:sz w:val="22"/>
              </w:rPr>
              <w:t xml:space="preserve">To continue to use Pivotal Behaviour Approach to implement </w:t>
            </w:r>
            <w:r w:rsidRPr="00114206">
              <w:rPr>
                <w:sz w:val="22"/>
              </w:rPr>
              <w:t>Emotion Coaching</w:t>
            </w:r>
            <w:r w:rsidR="00525910">
              <w:rPr>
                <w:sz w:val="22"/>
              </w:rPr>
              <w:t>, as well as the Zones of Regulation,</w:t>
            </w:r>
            <w:r>
              <w:rPr>
                <w:sz w:val="22"/>
              </w:rPr>
              <w:t xml:space="preserve"> to support:</w:t>
            </w:r>
          </w:p>
          <w:p w14:paraId="212D77A9" w14:textId="77777777" w:rsidR="00A45F12" w:rsidRDefault="00A45F12" w:rsidP="00A45F12">
            <w:pPr>
              <w:pStyle w:val="TableRow"/>
              <w:numPr>
                <w:ilvl w:val="0"/>
                <w:numId w:val="16"/>
              </w:numPr>
              <w:rPr>
                <w:sz w:val="22"/>
              </w:rPr>
            </w:pPr>
            <w:r w:rsidRPr="00114206">
              <w:rPr>
                <w:sz w:val="22"/>
              </w:rPr>
              <w:t>Development of children’s executive control</w:t>
            </w:r>
          </w:p>
          <w:p w14:paraId="31B1B363" w14:textId="60AB2814" w:rsidR="00A45F12" w:rsidRPr="00A45F12" w:rsidRDefault="00A45F12" w:rsidP="00A45F12">
            <w:pPr>
              <w:pStyle w:val="TableRow"/>
              <w:numPr>
                <w:ilvl w:val="0"/>
                <w:numId w:val="16"/>
              </w:numPr>
              <w:rPr>
                <w:sz w:val="22"/>
              </w:rPr>
            </w:pPr>
            <w:r w:rsidRPr="00A45F12">
              <w:rPr>
                <w:sz w:val="22"/>
              </w:rPr>
              <w:t>Emotional regulation for children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579C" w14:textId="77777777" w:rsidR="00A45F12" w:rsidRPr="00114206" w:rsidRDefault="00A45F12" w:rsidP="00A45F12">
            <w:pPr>
              <w:pStyle w:val="TableRowCentered"/>
              <w:jc w:val="left"/>
              <w:rPr>
                <w:sz w:val="22"/>
                <w:szCs w:val="22"/>
              </w:rPr>
            </w:pPr>
            <w:r w:rsidRPr="00114206">
              <w:rPr>
                <w:rFonts w:cs="Arial"/>
                <w:color w:val="202124"/>
                <w:sz w:val="22"/>
                <w:szCs w:val="22"/>
                <w:shd w:val="clear" w:color="auto" w:fill="FFFFFF"/>
              </w:rPr>
              <w:t>Randomised Control Trials in America have demonstrated that Emotion Coaching enables </w:t>
            </w:r>
            <w:r w:rsidRPr="00114206">
              <w:rPr>
                <w:rFonts w:cs="Arial"/>
                <w:b/>
                <w:bCs/>
                <w:color w:val="202124"/>
                <w:sz w:val="22"/>
                <w:szCs w:val="22"/>
                <w:shd w:val="clear" w:color="auto" w:fill="FFFFFF"/>
              </w:rPr>
              <w:t>children to have fewer behavioural problems</w:t>
            </w:r>
            <w:r w:rsidRPr="00114206">
              <w:rPr>
                <w:rFonts w:cs="Arial"/>
                <w:color w:val="202124"/>
                <w:sz w:val="22"/>
                <w:szCs w:val="22"/>
                <w:shd w:val="clear" w:color="auto" w:fill="FFFFFF"/>
              </w:rPr>
              <w:t>, achieve more academically in school, be more emotionally stable and resilient, be more popular and have fewer infectious illnesses (Gottman et al, 1997).</w:t>
            </w:r>
          </w:p>
          <w:p w14:paraId="7DBCE145" w14:textId="77777777" w:rsidR="00A45F12" w:rsidRDefault="00A45F12" w:rsidP="00A45F12">
            <w:pPr>
              <w:pStyle w:val="TableRowCentered"/>
              <w:jc w:val="left"/>
              <w:rPr>
                <w:sz w:val="22"/>
              </w:rPr>
            </w:pPr>
          </w:p>
          <w:p w14:paraId="521B1FF5" w14:textId="6C0DFD2F" w:rsidR="00A45F12" w:rsidRDefault="002A2333" w:rsidP="00A45F12">
            <w:pPr>
              <w:pStyle w:val="TableRowCentered"/>
              <w:jc w:val="left"/>
              <w:rPr>
                <w:rStyle w:val="Hyperlink"/>
                <w:sz w:val="22"/>
              </w:rPr>
            </w:pPr>
            <w:hyperlink r:id="rId25" w:history="1">
              <w:r w:rsidR="00A45F12" w:rsidRPr="00E2432A">
                <w:rPr>
                  <w:rStyle w:val="Hyperlink"/>
                  <w:sz w:val="22"/>
                </w:rPr>
                <w:t>https://www.ehcap.co.uk/content/sites/ehcap/uploads/NewsDocuments/273/Summary-of-EC-research.PDF</w:t>
              </w:r>
            </w:hyperlink>
          </w:p>
          <w:p w14:paraId="6FB6E6C9" w14:textId="56685B26" w:rsidR="00525910" w:rsidRDefault="00525910" w:rsidP="00A45F12">
            <w:pPr>
              <w:pStyle w:val="TableRowCentered"/>
              <w:jc w:val="left"/>
              <w:rPr>
                <w:rStyle w:val="Hyperlink"/>
                <w:sz w:val="22"/>
              </w:rPr>
            </w:pPr>
          </w:p>
          <w:p w14:paraId="7C7D91A6" w14:textId="311AD5D5" w:rsidR="00525910" w:rsidRDefault="002A2333" w:rsidP="00A45F12">
            <w:pPr>
              <w:pStyle w:val="TableRowCentered"/>
              <w:jc w:val="left"/>
              <w:rPr>
                <w:sz w:val="22"/>
              </w:rPr>
            </w:pPr>
            <w:hyperlink r:id="rId26" w:history="1">
              <w:r w:rsidR="00525910" w:rsidRPr="00FB702C">
                <w:rPr>
                  <w:rStyle w:val="Hyperlink"/>
                  <w:sz w:val="22"/>
                </w:rPr>
                <w:t>https://zonesofregulation.com/</w:t>
              </w:r>
            </w:hyperlink>
            <w:r w:rsidR="00525910">
              <w:rPr>
                <w:sz w:val="22"/>
              </w:rPr>
              <w:t xml:space="preserve"> </w:t>
            </w:r>
          </w:p>
          <w:p w14:paraId="093B9AB6" w14:textId="77777777" w:rsidR="00A45F12" w:rsidRPr="00126F26" w:rsidRDefault="00A45F12" w:rsidP="00A45F12">
            <w:pPr>
              <w:pStyle w:val="paragraph"/>
              <w:spacing w:before="0" w:after="0"/>
              <w:textAlignment w:val="baseline"/>
              <w:rPr>
                <w:rFonts w:ascii="Arial" w:hAnsi="Arial" w:cs="Arial"/>
                <w:bCs/>
                <w:color w:val="000000"/>
                <w:sz w:val="22"/>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ADF01" w14:textId="3E2171E5" w:rsidR="00A45F12" w:rsidRDefault="00330245">
            <w:pPr>
              <w:pStyle w:val="TableRowCentered"/>
              <w:jc w:val="left"/>
              <w:rPr>
                <w:sz w:val="22"/>
              </w:rPr>
            </w:pPr>
            <w:r>
              <w:rPr>
                <w:sz w:val="22"/>
              </w:rPr>
              <w:t>5, 8</w:t>
            </w:r>
          </w:p>
        </w:tc>
      </w:tr>
      <w:tr w:rsidR="00A45F12" w14:paraId="05E45720" w14:textId="77777777" w:rsidTr="000B439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9761D" w14:textId="5D688F4D" w:rsidR="00A45F12" w:rsidRPr="00D9726A" w:rsidRDefault="00A45F12" w:rsidP="00A45F12">
            <w:pPr>
              <w:pStyle w:val="paragraph"/>
              <w:spacing w:before="0" w:beforeAutospacing="0" w:after="0" w:afterAutospacing="0"/>
              <w:ind w:left="-45"/>
              <w:textAlignment w:val="baseline"/>
              <w:rPr>
                <w:rFonts w:ascii="Arial" w:hAnsi="Arial" w:cs="Arial"/>
                <w:sz w:val="22"/>
                <w:szCs w:val="22"/>
              </w:rPr>
            </w:pPr>
            <w:r>
              <w:rPr>
                <w:rFonts w:ascii="Arial" w:hAnsi="Arial" w:cs="Arial"/>
                <w:sz w:val="22"/>
                <w:szCs w:val="22"/>
              </w:rPr>
              <w:t>ELSA trained member of staff</w:t>
            </w:r>
            <w:r w:rsidRPr="00D9726A">
              <w:rPr>
                <w:rFonts w:ascii="Arial" w:hAnsi="Arial" w:cs="Arial"/>
                <w:sz w:val="22"/>
                <w:szCs w:val="22"/>
              </w:rPr>
              <w:t xml:space="preserve"> employed </w:t>
            </w:r>
            <w:r>
              <w:rPr>
                <w:rFonts w:ascii="Arial" w:hAnsi="Arial" w:cs="Arial"/>
                <w:sz w:val="22"/>
                <w:szCs w:val="22"/>
              </w:rPr>
              <w:t xml:space="preserve">to </w:t>
            </w:r>
            <w:r w:rsidRPr="00D9726A">
              <w:rPr>
                <w:rStyle w:val="normaltextrun"/>
                <w:rFonts w:ascii="Arial" w:hAnsi="Arial" w:cs="Arial"/>
                <w:sz w:val="22"/>
                <w:szCs w:val="22"/>
              </w:rPr>
              <w:t xml:space="preserve">implement </w:t>
            </w:r>
            <w:r>
              <w:rPr>
                <w:rStyle w:val="normaltextrun"/>
                <w:rFonts w:ascii="Arial" w:hAnsi="Arial" w:cs="Arial"/>
                <w:sz w:val="22"/>
                <w:szCs w:val="22"/>
              </w:rPr>
              <w:t>support</w:t>
            </w:r>
            <w:r w:rsidRPr="00D9726A">
              <w:rPr>
                <w:rStyle w:val="normaltextrun"/>
                <w:rFonts w:ascii="Arial" w:hAnsi="Arial" w:cs="Arial"/>
                <w:sz w:val="22"/>
                <w:szCs w:val="22"/>
              </w:rPr>
              <w:t>, based on nurture approaches, to support identified children in the following ways:</w:t>
            </w:r>
            <w:r w:rsidRPr="00D9726A">
              <w:rPr>
                <w:rStyle w:val="eop"/>
                <w:rFonts w:ascii="Arial" w:hAnsi="Arial" w:cs="Arial"/>
                <w:sz w:val="22"/>
                <w:szCs w:val="22"/>
              </w:rPr>
              <w:t> </w:t>
            </w:r>
          </w:p>
          <w:p w14:paraId="546D2D27" w14:textId="77777777" w:rsidR="006C56AF" w:rsidRDefault="00A45F12" w:rsidP="006C56AF">
            <w:pPr>
              <w:pStyle w:val="paragraph"/>
              <w:numPr>
                <w:ilvl w:val="0"/>
                <w:numId w:val="16"/>
              </w:numPr>
              <w:spacing w:before="0" w:beforeAutospacing="0" w:after="0" w:afterAutospacing="0"/>
              <w:ind w:left="174" w:hanging="142"/>
              <w:textAlignment w:val="baseline"/>
              <w:rPr>
                <w:rStyle w:val="eop"/>
                <w:rFonts w:ascii="Arial" w:hAnsi="Arial" w:cs="Arial"/>
                <w:sz w:val="22"/>
                <w:szCs w:val="22"/>
              </w:rPr>
            </w:pPr>
            <w:r w:rsidRPr="00D9726A">
              <w:rPr>
                <w:rStyle w:val="normaltextrun"/>
                <w:rFonts w:ascii="Arial" w:hAnsi="Arial" w:cs="Arial"/>
                <w:sz w:val="22"/>
                <w:szCs w:val="22"/>
              </w:rPr>
              <w:t xml:space="preserve">To achieve stability with behaviour and attitudes </w:t>
            </w:r>
            <w:r w:rsidR="00641B01">
              <w:rPr>
                <w:rStyle w:val="normaltextrun"/>
                <w:rFonts w:ascii="Arial" w:hAnsi="Arial" w:cs="Arial"/>
                <w:sz w:val="22"/>
                <w:szCs w:val="22"/>
              </w:rPr>
              <w:t>to learning in identified children</w:t>
            </w:r>
            <w:r w:rsidRPr="00D9726A">
              <w:rPr>
                <w:rStyle w:val="normaltextrun"/>
                <w:rFonts w:ascii="Arial" w:hAnsi="Arial" w:cs="Arial"/>
                <w:sz w:val="22"/>
                <w:szCs w:val="22"/>
              </w:rPr>
              <w:t>.</w:t>
            </w:r>
            <w:r w:rsidRPr="00D9726A">
              <w:rPr>
                <w:rStyle w:val="eop"/>
                <w:rFonts w:ascii="Arial" w:hAnsi="Arial" w:cs="Arial"/>
                <w:sz w:val="22"/>
                <w:szCs w:val="22"/>
              </w:rPr>
              <w:t> </w:t>
            </w:r>
          </w:p>
          <w:p w14:paraId="07E9C1B1" w14:textId="77777777" w:rsidR="006C56AF" w:rsidRDefault="00A45F12" w:rsidP="006C56AF">
            <w:pPr>
              <w:pStyle w:val="paragraph"/>
              <w:numPr>
                <w:ilvl w:val="0"/>
                <w:numId w:val="16"/>
              </w:numPr>
              <w:spacing w:before="0" w:beforeAutospacing="0" w:after="0" w:afterAutospacing="0"/>
              <w:ind w:left="174" w:hanging="142"/>
              <w:textAlignment w:val="baseline"/>
              <w:rPr>
                <w:rStyle w:val="eop"/>
                <w:rFonts w:ascii="Arial" w:hAnsi="Arial" w:cs="Arial"/>
                <w:sz w:val="22"/>
                <w:szCs w:val="22"/>
              </w:rPr>
            </w:pPr>
            <w:r w:rsidRPr="006C56AF">
              <w:rPr>
                <w:rStyle w:val="normaltextrun"/>
                <w:rFonts w:ascii="Arial" w:hAnsi="Arial" w:cs="Arial"/>
                <w:sz w:val="22"/>
                <w:szCs w:val="22"/>
              </w:rPr>
              <w:t>To significantly reduce the impact of key learners’ behaviour on others within the school and beyond (family life).</w:t>
            </w:r>
            <w:r w:rsidRPr="006C56AF">
              <w:rPr>
                <w:rStyle w:val="eop"/>
                <w:rFonts w:ascii="Arial" w:hAnsi="Arial" w:cs="Arial"/>
                <w:sz w:val="22"/>
                <w:szCs w:val="22"/>
              </w:rPr>
              <w:t> </w:t>
            </w:r>
          </w:p>
          <w:p w14:paraId="52FB2D7F" w14:textId="77777777" w:rsidR="006C56AF" w:rsidRDefault="00A45F12" w:rsidP="006C56AF">
            <w:pPr>
              <w:pStyle w:val="paragraph"/>
              <w:numPr>
                <w:ilvl w:val="0"/>
                <w:numId w:val="16"/>
              </w:numPr>
              <w:spacing w:before="0" w:beforeAutospacing="0" w:after="0" w:afterAutospacing="0"/>
              <w:ind w:left="174" w:hanging="142"/>
              <w:textAlignment w:val="baseline"/>
              <w:rPr>
                <w:rStyle w:val="eop"/>
                <w:rFonts w:ascii="Arial" w:hAnsi="Arial" w:cs="Arial"/>
                <w:sz w:val="22"/>
                <w:szCs w:val="22"/>
              </w:rPr>
            </w:pPr>
            <w:r w:rsidRPr="006C56AF">
              <w:rPr>
                <w:rStyle w:val="normaltextrun"/>
                <w:rFonts w:ascii="Arial" w:hAnsi="Arial" w:cs="Arial"/>
                <w:sz w:val="22"/>
                <w:szCs w:val="22"/>
              </w:rPr>
              <w:lastRenderedPageBreak/>
              <w:t>To significantly reduce the number of significant inciden</w:t>
            </w:r>
            <w:r w:rsidR="00641B01" w:rsidRPr="006C56AF">
              <w:rPr>
                <w:rStyle w:val="normaltextrun"/>
                <w:rFonts w:ascii="Arial" w:hAnsi="Arial" w:cs="Arial"/>
                <w:sz w:val="22"/>
                <w:szCs w:val="22"/>
              </w:rPr>
              <w:t>ts, internal exclusion and suspen</w:t>
            </w:r>
            <w:r w:rsidRPr="006C56AF">
              <w:rPr>
                <w:rStyle w:val="normaltextrun"/>
                <w:rFonts w:ascii="Arial" w:hAnsi="Arial" w:cs="Arial"/>
                <w:sz w:val="22"/>
                <w:szCs w:val="22"/>
              </w:rPr>
              <w:t>sions.</w:t>
            </w:r>
            <w:r w:rsidRPr="006C56AF">
              <w:rPr>
                <w:rStyle w:val="eop"/>
                <w:rFonts w:ascii="Arial" w:hAnsi="Arial" w:cs="Arial"/>
                <w:sz w:val="22"/>
                <w:szCs w:val="22"/>
              </w:rPr>
              <w:t> </w:t>
            </w:r>
          </w:p>
          <w:p w14:paraId="0DAD00D1" w14:textId="77777777" w:rsidR="006C56AF" w:rsidRDefault="00A45F12" w:rsidP="006C56AF">
            <w:pPr>
              <w:pStyle w:val="paragraph"/>
              <w:numPr>
                <w:ilvl w:val="0"/>
                <w:numId w:val="16"/>
              </w:numPr>
              <w:spacing w:before="0" w:beforeAutospacing="0" w:after="0" w:afterAutospacing="0"/>
              <w:ind w:left="174" w:hanging="142"/>
              <w:textAlignment w:val="baseline"/>
              <w:rPr>
                <w:rStyle w:val="eop"/>
                <w:rFonts w:ascii="Arial" w:hAnsi="Arial" w:cs="Arial"/>
                <w:sz w:val="22"/>
                <w:szCs w:val="22"/>
              </w:rPr>
            </w:pPr>
            <w:r w:rsidRPr="006C56AF">
              <w:rPr>
                <w:rStyle w:val="normaltextrun"/>
                <w:rFonts w:ascii="Arial" w:hAnsi="Arial" w:cs="Arial"/>
                <w:sz w:val="22"/>
                <w:szCs w:val="22"/>
              </w:rPr>
              <w:t>To improve attendance</w:t>
            </w:r>
            <w:r w:rsidRPr="006C56AF">
              <w:rPr>
                <w:rStyle w:val="eop"/>
                <w:rFonts w:ascii="Arial" w:hAnsi="Arial" w:cs="Arial"/>
                <w:sz w:val="22"/>
                <w:szCs w:val="22"/>
              </w:rPr>
              <w:t> </w:t>
            </w:r>
          </w:p>
          <w:p w14:paraId="1A5E373E" w14:textId="77777777" w:rsidR="006C56AF" w:rsidRDefault="00A45F12" w:rsidP="006C56AF">
            <w:pPr>
              <w:pStyle w:val="paragraph"/>
              <w:numPr>
                <w:ilvl w:val="0"/>
                <w:numId w:val="16"/>
              </w:numPr>
              <w:spacing w:before="0" w:beforeAutospacing="0" w:after="0" w:afterAutospacing="0"/>
              <w:ind w:left="174" w:hanging="142"/>
              <w:textAlignment w:val="baseline"/>
              <w:rPr>
                <w:rStyle w:val="normaltextrun"/>
                <w:rFonts w:ascii="Arial" w:hAnsi="Arial" w:cs="Arial"/>
                <w:sz w:val="22"/>
                <w:szCs w:val="22"/>
              </w:rPr>
            </w:pPr>
            <w:r w:rsidRPr="006C56AF">
              <w:rPr>
                <w:rStyle w:val="normaltextrun"/>
                <w:rFonts w:ascii="Arial" w:hAnsi="Arial" w:cs="Arial"/>
                <w:sz w:val="22"/>
                <w:szCs w:val="22"/>
              </w:rPr>
              <w:t>To address children’s lack of progress academically, emotionally and socially</w:t>
            </w:r>
          </w:p>
          <w:p w14:paraId="460212B6" w14:textId="6677BB6D" w:rsidR="00A45F12" w:rsidRPr="006C56AF" w:rsidRDefault="00A45F12" w:rsidP="006C56AF">
            <w:pPr>
              <w:pStyle w:val="paragraph"/>
              <w:numPr>
                <w:ilvl w:val="0"/>
                <w:numId w:val="16"/>
              </w:numPr>
              <w:spacing w:before="0" w:beforeAutospacing="0" w:after="0" w:afterAutospacing="0"/>
              <w:ind w:left="174" w:hanging="142"/>
              <w:textAlignment w:val="baseline"/>
              <w:rPr>
                <w:rFonts w:ascii="Arial" w:hAnsi="Arial" w:cs="Arial"/>
                <w:sz w:val="22"/>
                <w:szCs w:val="22"/>
              </w:rPr>
            </w:pPr>
            <w:r w:rsidRPr="006C56AF">
              <w:rPr>
                <w:rStyle w:val="normaltextrun"/>
                <w:rFonts w:ascii="Arial" w:hAnsi="Arial" w:cs="Arial"/>
                <w:sz w:val="22"/>
                <w:szCs w:val="22"/>
              </w:rPr>
              <w:t>To increase children’s confidence, self-esteem, attainment, and love for learning and school.</w:t>
            </w:r>
            <w:r w:rsidRPr="006C56AF">
              <w:rPr>
                <w:rStyle w:val="eop"/>
                <w:rFonts w:ascii="Arial" w:hAnsi="Arial" w:cs="Arial"/>
                <w:sz w:val="22"/>
                <w:szCs w:val="22"/>
              </w:rPr>
              <w:t>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34A5" w14:textId="77777777" w:rsidR="00A45F12" w:rsidRPr="00A45F12" w:rsidRDefault="00A45F12" w:rsidP="00A45F12">
            <w:pPr>
              <w:shd w:val="clear" w:color="auto" w:fill="FFFFFF"/>
              <w:suppressAutoHyphens w:val="0"/>
              <w:autoSpaceDN/>
              <w:spacing w:before="100" w:beforeAutospacing="1" w:after="100" w:afterAutospacing="1" w:line="390" w:lineRule="atLeast"/>
              <w:rPr>
                <w:rFonts w:cs="Arial"/>
                <w:color w:val="auto"/>
                <w:sz w:val="22"/>
                <w:szCs w:val="22"/>
              </w:rPr>
            </w:pPr>
            <w:r w:rsidRPr="00A45F12">
              <w:rPr>
                <w:rFonts w:cs="Arial"/>
                <w:color w:val="auto"/>
                <w:sz w:val="22"/>
                <w:szCs w:val="22"/>
              </w:rPr>
              <w:lastRenderedPageBreak/>
              <w:t>There is an increasing evidence base for the effectiveness of ELSA with outcomes relating to: </w:t>
            </w:r>
          </w:p>
          <w:p w14:paraId="6C469154" w14:textId="77777777" w:rsidR="00A45F12" w:rsidRPr="00A45F12" w:rsidRDefault="00A45F12" w:rsidP="00A45F12">
            <w:pPr>
              <w:numPr>
                <w:ilvl w:val="0"/>
                <w:numId w:val="18"/>
              </w:numPr>
              <w:shd w:val="clear" w:color="auto" w:fill="FFFFFF"/>
              <w:suppressAutoHyphens w:val="0"/>
              <w:autoSpaceDN/>
              <w:spacing w:before="100" w:beforeAutospacing="1" w:after="100" w:afterAutospacing="1" w:line="240" w:lineRule="auto"/>
              <w:rPr>
                <w:rFonts w:cs="Arial"/>
                <w:color w:val="auto"/>
                <w:sz w:val="22"/>
                <w:szCs w:val="22"/>
              </w:rPr>
            </w:pPr>
            <w:r w:rsidRPr="00A45F12">
              <w:rPr>
                <w:rFonts w:cs="Arial"/>
                <w:color w:val="auto"/>
                <w:sz w:val="22"/>
                <w:szCs w:val="22"/>
              </w:rPr>
              <w:t>staff and student self-efficacy beliefs</w:t>
            </w:r>
          </w:p>
          <w:p w14:paraId="6A42393A" w14:textId="77777777" w:rsidR="00A45F12" w:rsidRPr="00A45F12" w:rsidRDefault="00A45F12" w:rsidP="00A45F12">
            <w:pPr>
              <w:numPr>
                <w:ilvl w:val="0"/>
                <w:numId w:val="18"/>
              </w:numPr>
              <w:shd w:val="clear" w:color="auto" w:fill="FFFFFF"/>
              <w:suppressAutoHyphens w:val="0"/>
              <w:autoSpaceDN/>
              <w:spacing w:before="100" w:beforeAutospacing="1" w:after="100" w:afterAutospacing="1" w:line="240" w:lineRule="auto"/>
              <w:rPr>
                <w:rFonts w:cs="Arial"/>
                <w:color w:val="auto"/>
                <w:sz w:val="22"/>
                <w:szCs w:val="22"/>
              </w:rPr>
            </w:pPr>
            <w:r w:rsidRPr="00A45F12">
              <w:rPr>
                <w:rFonts w:cs="Arial"/>
                <w:color w:val="auto"/>
                <w:sz w:val="22"/>
                <w:szCs w:val="22"/>
              </w:rPr>
              <w:t>emotional literacy development </w:t>
            </w:r>
          </w:p>
          <w:p w14:paraId="099A4DB3" w14:textId="77777777" w:rsidR="00A45F12" w:rsidRPr="00A45F12" w:rsidRDefault="00A45F12" w:rsidP="00A45F12">
            <w:pPr>
              <w:numPr>
                <w:ilvl w:val="0"/>
                <w:numId w:val="18"/>
              </w:numPr>
              <w:shd w:val="clear" w:color="auto" w:fill="FFFFFF"/>
              <w:suppressAutoHyphens w:val="0"/>
              <w:autoSpaceDN/>
              <w:spacing w:before="100" w:beforeAutospacing="1" w:after="100" w:afterAutospacing="1" w:line="240" w:lineRule="auto"/>
              <w:rPr>
                <w:rFonts w:cs="Arial"/>
                <w:color w:val="auto"/>
                <w:sz w:val="22"/>
                <w:szCs w:val="22"/>
              </w:rPr>
            </w:pPr>
            <w:r w:rsidRPr="00A45F12">
              <w:rPr>
                <w:rFonts w:cs="Arial"/>
                <w:color w:val="auto"/>
                <w:sz w:val="22"/>
                <w:szCs w:val="22"/>
              </w:rPr>
              <w:t> emotional wellbeing</w:t>
            </w:r>
          </w:p>
          <w:p w14:paraId="7FA38784" w14:textId="77777777" w:rsidR="00A45F12" w:rsidRPr="00A45F12" w:rsidRDefault="00A45F12" w:rsidP="00A45F12">
            <w:pPr>
              <w:numPr>
                <w:ilvl w:val="0"/>
                <w:numId w:val="18"/>
              </w:numPr>
              <w:shd w:val="clear" w:color="auto" w:fill="FFFFFF"/>
              <w:suppressAutoHyphens w:val="0"/>
              <w:autoSpaceDN/>
              <w:spacing w:before="100" w:beforeAutospacing="1" w:after="100" w:afterAutospacing="1" w:line="240" w:lineRule="auto"/>
              <w:rPr>
                <w:rFonts w:cs="Arial"/>
                <w:color w:val="auto"/>
                <w:sz w:val="22"/>
                <w:szCs w:val="22"/>
              </w:rPr>
            </w:pPr>
            <w:r w:rsidRPr="00A45F12">
              <w:rPr>
                <w:rFonts w:cs="Arial"/>
                <w:color w:val="auto"/>
                <w:sz w:val="22"/>
                <w:szCs w:val="22"/>
              </w:rPr>
              <w:t>academic progress </w:t>
            </w:r>
          </w:p>
          <w:p w14:paraId="3F92DBB3" w14:textId="41A08347" w:rsidR="00A45F12" w:rsidRDefault="00A45F12" w:rsidP="00A45F12">
            <w:pPr>
              <w:numPr>
                <w:ilvl w:val="0"/>
                <w:numId w:val="18"/>
              </w:numPr>
              <w:shd w:val="clear" w:color="auto" w:fill="FFFFFF"/>
              <w:suppressAutoHyphens w:val="0"/>
              <w:autoSpaceDN/>
              <w:spacing w:before="100" w:beforeAutospacing="1" w:after="100" w:afterAutospacing="1" w:line="240" w:lineRule="auto"/>
              <w:rPr>
                <w:rFonts w:cs="Arial"/>
                <w:color w:val="auto"/>
                <w:sz w:val="22"/>
                <w:szCs w:val="22"/>
              </w:rPr>
            </w:pPr>
            <w:r w:rsidRPr="00A45F12">
              <w:rPr>
                <w:rFonts w:cs="Arial"/>
                <w:color w:val="auto"/>
                <w:sz w:val="22"/>
                <w:szCs w:val="22"/>
              </w:rPr>
              <w:t>parental engagement </w:t>
            </w:r>
          </w:p>
          <w:p w14:paraId="45D8FFE0" w14:textId="77777777" w:rsidR="00850C79" w:rsidRPr="00850C79" w:rsidRDefault="00850C79" w:rsidP="00850C79">
            <w:pPr>
              <w:shd w:val="clear" w:color="auto" w:fill="FFFFFF"/>
              <w:suppressAutoHyphens w:val="0"/>
              <w:autoSpaceDN/>
              <w:spacing w:before="100" w:beforeAutospacing="1" w:after="100" w:afterAutospacing="1" w:line="240" w:lineRule="auto"/>
              <w:ind w:left="720"/>
              <w:rPr>
                <w:rFonts w:cs="Arial"/>
                <w:color w:val="auto"/>
                <w:sz w:val="22"/>
                <w:szCs w:val="22"/>
              </w:rPr>
            </w:pPr>
          </w:p>
          <w:p w14:paraId="60CDFA49" w14:textId="77777777" w:rsidR="00850C79" w:rsidRPr="00D9726A" w:rsidRDefault="00850C79" w:rsidP="00850C79">
            <w:pPr>
              <w:suppressAutoHyphens w:val="0"/>
              <w:autoSpaceDN/>
              <w:spacing w:after="0" w:line="240" w:lineRule="auto"/>
              <w:textAlignment w:val="baseline"/>
              <w:rPr>
                <w:rFonts w:ascii="Segoe UI" w:hAnsi="Segoe UI" w:cs="Segoe UI"/>
                <w:color w:val="auto"/>
                <w:sz w:val="20"/>
                <w:szCs w:val="18"/>
              </w:rPr>
            </w:pPr>
            <w:r w:rsidRPr="00D9726A">
              <w:rPr>
                <w:rFonts w:cs="Arial"/>
                <w:color w:val="auto"/>
                <w:sz w:val="22"/>
                <w:szCs w:val="20"/>
              </w:rPr>
              <w:t>“If the child is unable to adjust to the needs of the school, then the school must adjust to meet the needs of the child.” Marjorie Boxall </w:t>
            </w:r>
          </w:p>
          <w:p w14:paraId="0DFFFDA4" w14:textId="77777777" w:rsidR="00850C79" w:rsidRPr="00A45F12" w:rsidRDefault="00850C79" w:rsidP="00850C79">
            <w:pPr>
              <w:shd w:val="clear" w:color="auto" w:fill="FFFFFF"/>
              <w:suppressAutoHyphens w:val="0"/>
              <w:autoSpaceDN/>
              <w:spacing w:before="100" w:beforeAutospacing="1" w:after="100" w:afterAutospacing="1" w:line="240" w:lineRule="auto"/>
              <w:rPr>
                <w:rFonts w:cs="Arial"/>
                <w:color w:val="2E3137"/>
                <w:sz w:val="22"/>
                <w:szCs w:val="22"/>
              </w:rPr>
            </w:pPr>
          </w:p>
          <w:p w14:paraId="5894A070" w14:textId="77777777" w:rsidR="00A45F12" w:rsidRPr="00126F26" w:rsidRDefault="00A45F12" w:rsidP="00A45F12">
            <w:pPr>
              <w:pStyle w:val="paragraph"/>
              <w:spacing w:before="0" w:after="0"/>
              <w:textAlignment w:val="baseline"/>
              <w:rPr>
                <w:rFonts w:ascii="Arial" w:hAnsi="Arial" w:cs="Arial"/>
                <w:bCs/>
                <w:color w:val="000000"/>
                <w:sz w:val="22"/>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BDE19" w14:textId="1D208254" w:rsidR="00A45F12" w:rsidRDefault="00330245">
            <w:pPr>
              <w:pStyle w:val="TableRowCentered"/>
              <w:jc w:val="left"/>
              <w:rPr>
                <w:sz w:val="22"/>
              </w:rPr>
            </w:pPr>
            <w:r>
              <w:rPr>
                <w:sz w:val="22"/>
              </w:rPr>
              <w:lastRenderedPageBreak/>
              <w:t>4, 5, 6, 7, 8</w:t>
            </w:r>
          </w:p>
        </w:tc>
      </w:tr>
      <w:tr w:rsidR="00850C79" w14:paraId="1C6B1B36" w14:textId="77777777" w:rsidTr="000B439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5638C" w14:textId="411615B2" w:rsidR="00850C79" w:rsidRDefault="00850C79" w:rsidP="00A45F12">
            <w:pPr>
              <w:pStyle w:val="paragraph"/>
              <w:spacing w:before="0" w:beforeAutospacing="0" w:after="0" w:afterAutospacing="0"/>
              <w:ind w:left="-45"/>
              <w:textAlignment w:val="baseline"/>
              <w:rPr>
                <w:rFonts w:ascii="Arial" w:hAnsi="Arial" w:cs="Arial"/>
                <w:sz w:val="22"/>
                <w:szCs w:val="22"/>
              </w:rPr>
            </w:pPr>
            <w:r>
              <w:rPr>
                <w:rFonts w:ascii="Arial" w:hAnsi="Arial" w:cs="Arial"/>
                <w:sz w:val="22"/>
                <w:szCs w:val="22"/>
              </w:rPr>
              <w:t>Attendance supported through engagement with Wiltshire EWO to focus on the following:</w:t>
            </w:r>
          </w:p>
          <w:p w14:paraId="2320FE0E" w14:textId="77777777" w:rsidR="00850C79" w:rsidRPr="00106B45" w:rsidRDefault="00850C79" w:rsidP="00850C79">
            <w:pPr>
              <w:pStyle w:val="paragraph"/>
              <w:numPr>
                <w:ilvl w:val="0"/>
                <w:numId w:val="16"/>
              </w:numPr>
              <w:spacing w:before="0" w:beforeAutospacing="0" w:after="0" w:afterAutospacing="0"/>
              <w:textAlignment w:val="baseline"/>
              <w:rPr>
                <w:rStyle w:val="eop"/>
                <w:rFonts w:ascii="Arial" w:hAnsi="Arial" w:cs="Arial"/>
                <w:sz w:val="22"/>
                <w:szCs w:val="20"/>
              </w:rPr>
            </w:pPr>
            <w:r w:rsidRPr="00106B45">
              <w:rPr>
                <w:rStyle w:val="normaltextrun"/>
                <w:rFonts w:ascii="Arial" w:hAnsi="Arial" w:cs="Arial"/>
                <w:sz w:val="22"/>
                <w:szCs w:val="20"/>
              </w:rPr>
              <w:t>Target ‘broken weeks’ absentees and discuss impact with families</w:t>
            </w:r>
            <w:r w:rsidRPr="00106B45">
              <w:rPr>
                <w:rStyle w:val="eop"/>
                <w:rFonts w:ascii="Arial" w:hAnsi="Arial" w:cs="Arial"/>
                <w:sz w:val="22"/>
                <w:szCs w:val="20"/>
              </w:rPr>
              <w:t> </w:t>
            </w:r>
          </w:p>
          <w:p w14:paraId="43BF2C69" w14:textId="77777777" w:rsidR="00850C79" w:rsidRPr="00106B45" w:rsidRDefault="00850C79" w:rsidP="00850C79">
            <w:pPr>
              <w:pStyle w:val="paragraph"/>
              <w:numPr>
                <w:ilvl w:val="0"/>
                <w:numId w:val="16"/>
              </w:numPr>
              <w:spacing w:before="0" w:beforeAutospacing="0" w:after="0" w:afterAutospacing="0"/>
              <w:textAlignment w:val="baseline"/>
              <w:rPr>
                <w:rStyle w:val="eop"/>
                <w:rFonts w:ascii="Arial" w:hAnsi="Arial" w:cs="Arial"/>
                <w:sz w:val="22"/>
                <w:szCs w:val="20"/>
              </w:rPr>
            </w:pPr>
            <w:r w:rsidRPr="00106B45">
              <w:rPr>
                <w:rStyle w:val="normaltextrun"/>
                <w:rFonts w:ascii="Arial" w:hAnsi="Arial" w:cs="Arial"/>
                <w:sz w:val="22"/>
                <w:szCs w:val="20"/>
              </w:rPr>
              <w:t>Monitor lateness </w:t>
            </w:r>
            <w:r w:rsidRPr="00106B45">
              <w:rPr>
                <w:rStyle w:val="eop"/>
                <w:rFonts w:ascii="Arial" w:hAnsi="Arial" w:cs="Arial"/>
                <w:sz w:val="22"/>
                <w:szCs w:val="20"/>
              </w:rPr>
              <w:t> </w:t>
            </w:r>
          </w:p>
          <w:p w14:paraId="1817A35F" w14:textId="77777777" w:rsidR="00850C79" w:rsidRPr="00106B45" w:rsidRDefault="00850C79" w:rsidP="00850C79">
            <w:pPr>
              <w:pStyle w:val="paragraph"/>
              <w:numPr>
                <w:ilvl w:val="0"/>
                <w:numId w:val="16"/>
              </w:numPr>
              <w:spacing w:before="0" w:beforeAutospacing="0" w:after="0" w:afterAutospacing="0"/>
              <w:textAlignment w:val="baseline"/>
              <w:rPr>
                <w:rStyle w:val="eop"/>
                <w:rFonts w:ascii="Arial" w:hAnsi="Arial" w:cs="Arial"/>
                <w:sz w:val="22"/>
                <w:szCs w:val="20"/>
              </w:rPr>
            </w:pPr>
            <w:r w:rsidRPr="00106B45">
              <w:rPr>
                <w:rStyle w:val="normaltextrun"/>
                <w:rFonts w:ascii="Arial" w:hAnsi="Arial" w:cs="Arial"/>
                <w:sz w:val="22"/>
                <w:szCs w:val="20"/>
              </w:rPr>
              <w:t>Support families with children who have persistent absence</w:t>
            </w:r>
            <w:r w:rsidRPr="00106B45">
              <w:rPr>
                <w:rStyle w:val="eop"/>
                <w:rFonts w:ascii="Arial" w:hAnsi="Arial" w:cs="Arial"/>
                <w:sz w:val="22"/>
                <w:szCs w:val="20"/>
              </w:rPr>
              <w:t> </w:t>
            </w:r>
          </w:p>
          <w:p w14:paraId="5DE32437" w14:textId="77777777" w:rsidR="00850C79" w:rsidRPr="00106B45" w:rsidRDefault="00850C79" w:rsidP="00850C79">
            <w:pPr>
              <w:pStyle w:val="paragraph"/>
              <w:numPr>
                <w:ilvl w:val="0"/>
                <w:numId w:val="16"/>
              </w:numPr>
              <w:spacing w:before="0" w:beforeAutospacing="0" w:after="0" w:afterAutospacing="0"/>
              <w:textAlignment w:val="baseline"/>
              <w:rPr>
                <w:rStyle w:val="eop"/>
                <w:rFonts w:ascii="Arial" w:hAnsi="Arial" w:cs="Arial"/>
                <w:sz w:val="22"/>
                <w:szCs w:val="20"/>
              </w:rPr>
            </w:pPr>
            <w:r w:rsidRPr="00106B45">
              <w:rPr>
                <w:rStyle w:val="normaltextrun"/>
                <w:rFonts w:ascii="Arial" w:hAnsi="Arial" w:cs="Arial"/>
                <w:sz w:val="22"/>
                <w:szCs w:val="20"/>
              </w:rPr>
              <w:t>Target ‘turbulent’ families (irregular school moves)</w:t>
            </w:r>
            <w:r w:rsidRPr="00106B45">
              <w:rPr>
                <w:rStyle w:val="eop"/>
                <w:rFonts w:ascii="Arial" w:hAnsi="Arial" w:cs="Arial"/>
                <w:sz w:val="22"/>
                <w:szCs w:val="20"/>
              </w:rPr>
              <w:t> </w:t>
            </w:r>
          </w:p>
          <w:p w14:paraId="6DF12E5D" w14:textId="0205403D" w:rsidR="00850C79" w:rsidRPr="00106B45" w:rsidRDefault="00850C79" w:rsidP="00850C79">
            <w:pPr>
              <w:pStyle w:val="paragraph"/>
              <w:numPr>
                <w:ilvl w:val="0"/>
                <w:numId w:val="16"/>
              </w:numPr>
              <w:spacing w:before="0" w:beforeAutospacing="0" w:after="0" w:afterAutospacing="0"/>
              <w:textAlignment w:val="baseline"/>
              <w:rPr>
                <w:rStyle w:val="eop"/>
                <w:rFonts w:ascii="Arial" w:hAnsi="Arial" w:cs="Arial"/>
                <w:sz w:val="22"/>
                <w:szCs w:val="20"/>
              </w:rPr>
            </w:pPr>
            <w:r>
              <w:rPr>
                <w:rStyle w:val="normaltextrun"/>
                <w:rFonts w:ascii="Arial" w:hAnsi="Arial" w:cs="Arial"/>
                <w:sz w:val="22"/>
                <w:szCs w:val="20"/>
              </w:rPr>
              <w:t>Raise profile of attendance</w:t>
            </w:r>
          </w:p>
          <w:p w14:paraId="20D2CD5A" w14:textId="05F074CB" w:rsidR="00850C79" w:rsidRPr="00641B01" w:rsidRDefault="00850C79" w:rsidP="00641B01">
            <w:pPr>
              <w:pStyle w:val="paragraph"/>
              <w:numPr>
                <w:ilvl w:val="0"/>
                <w:numId w:val="16"/>
              </w:numPr>
              <w:spacing w:before="0" w:beforeAutospacing="0" w:after="0" w:afterAutospacing="0"/>
              <w:textAlignment w:val="baseline"/>
              <w:rPr>
                <w:rFonts w:ascii="Arial" w:hAnsi="Arial" w:cs="Arial"/>
                <w:sz w:val="22"/>
                <w:szCs w:val="22"/>
              </w:rPr>
            </w:pPr>
            <w:r w:rsidRPr="00106B45">
              <w:rPr>
                <w:rStyle w:val="normaltextrun"/>
                <w:rFonts w:ascii="Arial" w:hAnsi="Arial" w:cs="Arial"/>
                <w:sz w:val="22"/>
                <w:szCs w:val="22"/>
              </w:rPr>
              <w:t>Analyse data groups within attendance figures e.g. 90-92%, 92-94% and target accordingly</w:t>
            </w:r>
            <w:r w:rsidRPr="00106B45">
              <w:rPr>
                <w:rStyle w:val="eop"/>
                <w:rFonts w:ascii="Arial" w:hAnsi="Arial" w:cs="Arial"/>
                <w:sz w:val="22"/>
                <w:szCs w:val="22"/>
              </w:rPr>
              <w:t>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4DC2" w14:textId="77777777" w:rsidR="00850C79" w:rsidRPr="00106B45" w:rsidRDefault="00850C79" w:rsidP="00850C79">
            <w:pPr>
              <w:suppressAutoHyphens w:val="0"/>
              <w:autoSpaceDN/>
              <w:spacing w:after="0" w:line="240" w:lineRule="auto"/>
              <w:textAlignment w:val="baseline"/>
              <w:rPr>
                <w:rFonts w:ascii="Segoe UI" w:hAnsi="Segoe UI" w:cs="Segoe UI"/>
                <w:color w:val="auto"/>
                <w:sz w:val="18"/>
                <w:szCs w:val="18"/>
              </w:rPr>
            </w:pPr>
            <w:r w:rsidRPr="00106B45">
              <w:rPr>
                <w:rFonts w:cs="Arial"/>
                <w:b/>
                <w:bCs/>
                <w:color w:val="auto"/>
                <w:sz w:val="20"/>
                <w:szCs w:val="20"/>
              </w:rPr>
              <w:t>DfE Miss School = Miss Out, Improving Pupil Attendance Strategy</w:t>
            </w:r>
            <w:r w:rsidRPr="00106B45">
              <w:rPr>
                <w:rFonts w:cs="Arial"/>
                <w:color w:val="auto"/>
                <w:sz w:val="20"/>
                <w:szCs w:val="20"/>
              </w:rPr>
              <w:t> </w:t>
            </w:r>
          </w:p>
          <w:p w14:paraId="283FFCEB" w14:textId="77777777" w:rsidR="00850C79" w:rsidRPr="00106B45" w:rsidRDefault="00850C79" w:rsidP="00850C79">
            <w:pPr>
              <w:suppressAutoHyphens w:val="0"/>
              <w:autoSpaceDN/>
              <w:spacing w:after="0" w:line="240" w:lineRule="auto"/>
              <w:textAlignment w:val="baseline"/>
              <w:rPr>
                <w:rFonts w:ascii="Segoe UI" w:hAnsi="Segoe UI" w:cs="Segoe UI"/>
                <w:color w:val="auto"/>
                <w:sz w:val="18"/>
                <w:szCs w:val="18"/>
              </w:rPr>
            </w:pPr>
            <w:r w:rsidRPr="00106B45">
              <w:rPr>
                <w:rFonts w:cs="Arial"/>
                <w:i/>
                <w:iCs/>
                <w:color w:val="auto"/>
                <w:sz w:val="20"/>
                <w:szCs w:val="20"/>
              </w:rPr>
              <w:t>“Attending school regularly is important for all pupils because of how their attendance can affect their educational attainment and their subsequent life chances.”</w:t>
            </w:r>
            <w:r w:rsidRPr="00106B45">
              <w:rPr>
                <w:rFonts w:cs="Arial"/>
                <w:color w:val="auto"/>
                <w:sz w:val="20"/>
                <w:szCs w:val="20"/>
              </w:rPr>
              <w:t> </w:t>
            </w:r>
          </w:p>
          <w:p w14:paraId="39D69D5C" w14:textId="77777777" w:rsidR="00850C79" w:rsidRDefault="00850C79" w:rsidP="00850C79">
            <w:pPr>
              <w:suppressAutoHyphens w:val="0"/>
              <w:autoSpaceDN/>
              <w:spacing w:after="0" w:line="240" w:lineRule="auto"/>
              <w:textAlignment w:val="baseline"/>
              <w:rPr>
                <w:rFonts w:cs="Arial"/>
                <w:color w:val="auto"/>
                <w:sz w:val="20"/>
                <w:szCs w:val="20"/>
              </w:rPr>
            </w:pPr>
            <w:r w:rsidRPr="00106B45">
              <w:rPr>
                <w:rFonts w:cs="Arial"/>
                <w:i/>
                <w:iCs/>
                <w:color w:val="auto"/>
                <w:sz w:val="20"/>
                <w:szCs w:val="20"/>
              </w:rPr>
              <w:t>“Early intervention is crucial to avoiding the emergence of poor patterns of attendance, both in terms of establishing positive habits from an early age and also intervening before negative patterns become entrenched for pupils of any age. Schools which successfully address poor attendance will monitor data closely, take prompt action on potential concerns and involve</w:t>
            </w:r>
            <w:r w:rsidRPr="00106B45">
              <w:rPr>
                <w:rFonts w:cs="Arial"/>
                <w:i/>
                <w:iCs/>
                <w:color w:val="auto"/>
                <w:sz w:val="16"/>
                <w:szCs w:val="16"/>
              </w:rPr>
              <w:t> </w:t>
            </w:r>
            <w:r w:rsidRPr="00106B45">
              <w:rPr>
                <w:rFonts w:cs="Arial"/>
                <w:i/>
                <w:iCs/>
                <w:color w:val="auto"/>
                <w:sz w:val="20"/>
                <w:szCs w:val="20"/>
              </w:rPr>
              <w:t>parents at an early stage. Some schools will use internal resources successfully to provide additional support to improve attendance.”</w:t>
            </w:r>
            <w:r w:rsidRPr="00106B45">
              <w:rPr>
                <w:rFonts w:cs="Arial"/>
                <w:color w:val="auto"/>
                <w:sz w:val="20"/>
                <w:szCs w:val="20"/>
              </w:rPr>
              <w:t> </w:t>
            </w:r>
          </w:p>
          <w:p w14:paraId="795FB207" w14:textId="77777777" w:rsidR="00850C79" w:rsidRDefault="00850C79" w:rsidP="00850C79">
            <w:pPr>
              <w:suppressAutoHyphens w:val="0"/>
              <w:autoSpaceDN/>
              <w:spacing w:after="0" w:line="240" w:lineRule="auto"/>
              <w:textAlignment w:val="baseline"/>
              <w:rPr>
                <w:rFonts w:ascii="Segoe UI" w:hAnsi="Segoe UI" w:cs="Segoe UI"/>
                <w:color w:val="auto"/>
                <w:sz w:val="18"/>
                <w:szCs w:val="18"/>
              </w:rPr>
            </w:pPr>
          </w:p>
          <w:p w14:paraId="673DAE0D" w14:textId="77777777" w:rsidR="00850C79" w:rsidRPr="00106B45" w:rsidRDefault="00850C79" w:rsidP="00850C79">
            <w:pPr>
              <w:suppressAutoHyphens w:val="0"/>
              <w:autoSpaceDN/>
              <w:spacing w:after="0" w:line="240" w:lineRule="auto"/>
              <w:textAlignment w:val="baseline"/>
              <w:rPr>
                <w:rFonts w:ascii="Segoe UI" w:hAnsi="Segoe UI" w:cs="Segoe UI"/>
                <w:color w:val="auto"/>
                <w:sz w:val="18"/>
                <w:szCs w:val="18"/>
              </w:rPr>
            </w:pPr>
            <w:r w:rsidRPr="00106B45">
              <w:rPr>
                <w:rFonts w:cs="Arial"/>
                <w:b/>
                <w:bCs/>
                <w:color w:val="auto"/>
                <w:sz w:val="20"/>
                <w:szCs w:val="20"/>
              </w:rPr>
              <w:t>Narrowing the attainment gap – Daniel Sobel</w:t>
            </w:r>
            <w:r w:rsidRPr="00106B45">
              <w:rPr>
                <w:rFonts w:cs="Arial"/>
                <w:color w:val="auto"/>
                <w:sz w:val="20"/>
                <w:szCs w:val="20"/>
              </w:rPr>
              <w:t> </w:t>
            </w:r>
          </w:p>
          <w:p w14:paraId="444B1E23" w14:textId="77777777" w:rsidR="00850C79" w:rsidRPr="00106B45" w:rsidRDefault="00850C79" w:rsidP="00850C79">
            <w:pPr>
              <w:suppressAutoHyphens w:val="0"/>
              <w:autoSpaceDN/>
              <w:spacing w:after="0" w:line="240" w:lineRule="auto"/>
              <w:textAlignment w:val="baseline"/>
              <w:rPr>
                <w:rFonts w:ascii="Segoe UI" w:hAnsi="Segoe UI" w:cs="Segoe UI"/>
                <w:color w:val="auto"/>
                <w:sz w:val="18"/>
                <w:szCs w:val="18"/>
              </w:rPr>
            </w:pPr>
            <w:r w:rsidRPr="00106B45">
              <w:rPr>
                <w:rFonts w:cs="Arial"/>
                <w:color w:val="auto"/>
                <w:sz w:val="20"/>
                <w:szCs w:val="20"/>
              </w:rPr>
              <w:t>FSM children are twice as likely to be PA (page 32) </w:t>
            </w:r>
          </w:p>
          <w:p w14:paraId="521CB7B5" w14:textId="77777777" w:rsidR="00850C79" w:rsidRPr="00A45F12" w:rsidRDefault="00850C79" w:rsidP="00A45F12">
            <w:pPr>
              <w:shd w:val="clear" w:color="auto" w:fill="FFFFFF"/>
              <w:suppressAutoHyphens w:val="0"/>
              <w:autoSpaceDN/>
              <w:spacing w:before="100" w:beforeAutospacing="1" w:after="100" w:afterAutospacing="1" w:line="390" w:lineRule="atLeast"/>
              <w:rPr>
                <w:rFonts w:cs="Arial"/>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07591" w14:textId="3F5FD5ED" w:rsidR="00850C79" w:rsidRDefault="00330245">
            <w:pPr>
              <w:pStyle w:val="TableRowCentered"/>
              <w:jc w:val="left"/>
              <w:rPr>
                <w:sz w:val="22"/>
              </w:rPr>
            </w:pPr>
            <w:r>
              <w:rPr>
                <w:sz w:val="22"/>
              </w:rPr>
              <w:t>9</w:t>
            </w:r>
          </w:p>
        </w:tc>
      </w:tr>
      <w:tr w:rsidR="00850C79" w14:paraId="78111976" w14:textId="77777777" w:rsidTr="000B439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53EB1" w14:textId="66259ED9" w:rsidR="00850C79" w:rsidRPr="00151391" w:rsidRDefault="00850C79" w:rsidP="00850C79">
            <w:pPr>
              <w:pStyle w:val="TableRow"/>
              <w:ind w:left="0"/>
              <w:rPr>
                <w:rFonts w:cs="Arial"/>
                <w:color w:val="auto"/>
                <w:sz w:val="22"/>
                <w:szCs w:val="22"/>
              </w:rPr>
            </w:pPr>
            <w:r w:rsidRPr="00151391">
              <w:rPr>
                <w:rStyle w:val="normaltextrun"/>
                <w:rFonts w:cs="Arial"/>
                <w:sz w:val="22"/>
                <w:szCs w:val="22"/>
              </w:rPr>
              <w:t>Create provision for unstructured spaces</w:t>
            </w:r>
            <w:r w:rsidR="00151391" w:rsidRPr="00151391">
              <w:rPr>
                <w:rStyle w:val="normaltextrun"/>
                <w:rFonts w:cs="Arial"/>
                <w:sz w:val="22"/>
                <w:szCs w:val="22"/>
              </w:rPr>
              <w:t>/spaces for children to learn outside of classroom</w:t>
            </w:r>
            <w:r w:rsidRPr="00151391">
              <w:rPr>
                <w:rStyle w:val="normaltextrun"/>
                <w:rFonts w:cs="Arial"/>
                <w:sz w:val="22"/>
                <w:szCs w:val="22"/>
              </w:rPr>
              <w:t xml:space="preserve"> (playgrounds at break and lunch) to be accessed when needed through:</w:t>
            </w:r>
            <w:r w:rsidRPr="00151391">
              <w:rPr>
                <w:rStyle w:val="eop"/>
                <w:rFonts w:cs="Arial"/>
                <w:sz w:val="22"/>
                <w:szCs w:val="22"/>
              </w:rPr>
              <w:t> </w:t>
            </w:r>
          </w:p>
          <w:p w14:paraId="024A2445" w14:textId="77777777" w:rsidR="00151391" w:rsidRDefault="00151391" w:rsidP="00151391">
            <w:pPr>
              <w:pStyle w:val="paragraph"/>
              <w:numPr>
                <w:ilvl w:val="0"/>
                <w:numId w:val="16"/>
              </w:numPr>
              <w:spacing w:before="0" w:beforeAutospacing="0" w:after="0" w:afterAutospacing="0"/>
              <w:textAlignment w:val="baseline"/>
              <w:rPr>
                <w:rStyle w:val="normaltextrun"/>
                <w:rFonts w:ascii="Arial" w:hAnsi="Arial" w:cs="Arial"/>
                <w:sz w:val="22"/>
                <w:szCs w:val="22"/>
              </w:rPr>
            </w:pPr>
            <w:r w:rsidRPr="00151391">
              <w:rPr>
                <w:rStyle w:val="normaltextrun"/>
                <w:rFonts w:ascii="Arial" w:hAnsi="Arial" w:cs="Arial"/>
                <w:sz w:val="22"/>
                <w:szCs w:val="22"/>
              </w:rPr>
              <w:t xml:space="preserve">Providing a nurture room for identified children who are struggling to be ready to learn </w:t>
            </w:r>
          </w:p>
          <w:p w14:paraId="7A2CE313" w14:textId="1F079E21" w:rsidR="00850C79" w:rsidRPr="00151391" w:rsidRDefault="00850C79" w:rsidP="00151391">
            <w:pPr>
              <w:pStyle w:val="paragraph"/>
              <w:numPr>
                <w:ilvl w:val="0"/>
                <w:numId w:val="16"/>
              </w:numPr>
              <w:spacing w:before="0" w:beforeAutospacing="0" w:after="0" w:afterAutospacing="0"/>
              <w:textAlignment w:val="baseline"/>
              <w:rPr>
                <w:rFonts w:ascii="Arial" w:hAnsi="Arial" w:cs="Arial"/>
                <w:sz w:val="22"/>
                <w:szCs w:val="22"/>
              </w:rPr>
            </w:pPr>
            <w:r w:rsidRPr="00151391">
              <w:rPr>
                <w:rStyle w:val="normaltextrun"/>
                <w:rFonts w:ascii="Arial" w:hAnsi="Arial" w:cs="Arial"/>
                <w:sz w:val="22"/>
                <w:szCs w:val="22"/>
              </w:rPr>
              <w:t xml:space="preserve">The purchasing of resources for </w:t>
            </w:r>
            <w:r w:rsidRPr="00151391">
              <w:rPr>
                <w:rStyle w:val="normaltextrun"/>
                <w:rFonts w:ascii="Arial" w:hAnsi="Arial" w:cs="Arial"/>
                <w:sz w:val="22"/>
                <w:szCs w:val="22"/>
              </w:rPr>
              <w:lastRenderedPageBreak/>
              <w:t>Craze of the Week activities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181DC" w14:textId="3CA68067" w:rsidR="00151391" w:rsidRPr="00151391" w:rsidRDefault="00151391" w:rsidP="00850C79">
            <w:pPr>
              <w:shd w:val="clear" w:color="auto" w:fill="FFFFFF"/>
              <w:suppressAutoHyphens w:val="0"/>
              <w:autoSpaceDN/>
              <w:spacing w:after="0" w:line="240" w:lineRule="auto"/>
              <w:rPr>
                <w:rFonts w:cs="Arial"/>
                <w:b/>
                <w:bCs/>
                <w:color w:val="auto"/>
                <w:sz w:val="22"/>
                <w:szCs w:val="20"/>
              </w:rPr>
            </w:pPr>
            <w:r w:rsidRPr="00151391">
              <w:rPr>
                <w:rFonts w:cs="Arial"/>
                <w:b/>
                <w:bCs/>
                <w:color w:val="auto"/>
                <w:sz w:val="22"/>
                <w:szCs w:val="20"/>
              </w:rPr>
              <w:lastRenderedPageBreak/>
              <w:t>How effective are nurture groups – EEF and TES:</w:t>
            </w:r>
          </w:p>
          <w:p w14:paraId="7DB2F7A6" w14:textId="023071F1" w:rsidR="00151391" w:rsidRPr="00151391" w:rsidRDefault="002A2333" w:rsidP="00850C79">
            <w:pPr>
              <w:shd w:val="clear" w:color="auto" w:fill="FFFFFF"/>
              <w:suppressAutoHyphens w:val="0"/>
              <w:autoSpaceDN/>
              <w:spacing w:after="0" w:line="240" w:lineRule="auto"/>
              <w:rPr>
                <w:rFonts w:cs="Arial"/>
                <w:bCs/>
                <w:color w:val="auto"/>
                <w:sz w:val="22"/>
                <w:szCs w:val="20"/>
              </w:rPr>
            </w:pPr>
            <w:hyperlink r:id="rId27" w:history="1">
              <w:r w:rsidR="00151391" w:rsidRPr="00151391">
                <w:rPr>
                  <w:rStyle w:val="Hyperlink"/>
                  <w:rFonts w:cs="Arial"/>
                  <w:bCs/>
                  <w:sz w:val="22"/>
                  <w:szCs w:val="20"/>
                </w:rPr>
                <w:t>https://www.nurtureuk.org/wp-content/uploads/2021/11/The-EEF-Toolkit-and-Nurture-Groups.pdf</w:t>
              </w:r>
            </w:hyperlink>
            <w:r w:rsidR="00151391" w:rsidRPr="00151391">
              <w:rPr>
                <w:rFonts w:cs="Arial"/>
                <w:bCs/>
                <w:color w:val="auto"/>
                <w:sz w:val="22"/>
                <w:szCs w:val="20"/>
              </w:rPr>
              <w:t xml:space="preserve"> </w:t>
            </w:r>
          </w:p>
          <w:p w14:paraId="08897B0F" w14:textId="77777777" w:rsidR="00151391" w:rsidRDefault="002A2333" w:rsidP="00850C79">
            <w:pPr>
              <w:shd w:val="clear" w:color="auto" w:fill="FFFFFF"/>
              <w:suppressAutoHyphens w:val="0"/>
              <w:autoSpaceDN/>
              <w:spacing w:after="0" w:line="240" w:lineRule="auto"/>
              <w:rPr>
                <w:rFonts w:cs="Arial"/>
                <w:color w:val="auto"/>
                <w:sz w:val="22"/>
                <w:szCs w:val="22"/>
              </w:rPr>
            </w:pPr>
            <w:hyperlink r:id="rId28" w:history="1">
              <w:r w:rsidR="00151391" w:rsidRPr="00FB702C">
                <w:rPr>
                  <w:rStyle w:val="Hyperlink"/>
                  <w:rFonts w:cs="Arial"/>
                  <w:sz w:val="22"/>
                  <w:szCs w:val="22"/>
                </w:rPr>
                <w:t>https://www.tes.com/magazine/archive/how-effective-are-nurture-groups</w:t>
              </w:r>
            </w:hyperlink>
            <w:r w:rsidR="00151391">
              <w:rPr>
                <w:rFonts w:cs="Arial"/>
                <w:color w:val="auto"/>
                <w:sz w:val="22"/>
                <w:szCs w:val="22"/>
              </w:rPr>
              <w:t xml:space="preserve"> </w:t>
            </w:r>
          </w:p>
          <w:p w14:paraId="74B69D83" w14:textId="77777777" w:rsidR="00151391" w:rsidRDefault="00151391" w:rsidP="00850C79">
            <w:pPr>
              <w:shd w:val="clear" w:color="auto" w:fill="FFFFFF"/>
              <w:suppressAutoHyphens w:val="0"/>
              <w:autoSpaceDN/>
              <w:spacing w:after="0" w:line="240" w:lineRule="auto"/>
              <w:rPr>
                <w:rFonts w:cs="Arial"/>
                <w:color w:val="auto"/>
                <w:sz w:val="22"/>
                <w:szCs w:val="22"/>
              </w:rPr>
            </w:pPr>
          </w:p>
          <w:p w14:paraId="49FA6594" w14:textId="77777777" w:rsidR="00151391" w:rsidRPr="000056D4" w:rsidRDefault="00151391" w:rsidP="00151391">
            <w:pPr>
              <w:suppressAutoHyphens w:val="0"/>
              <w:autoSpaceDN/>
              <w:spacing w:after="0" w:line="240" w:lineRule="auto"/>
              <w:textAlignment w:val="baseline"/>
              <w:rPr>
                <w:rFonts w:ascii="Segoe UI" w:hAnsi="Segoe UI" w:cs="Segoe UI"/>
                <w:b/>
                <w:bCs/>
                <w:color w:val="4F81BD"/>
                <w:sz w:val="20"/>
                <w:szCs w:val="18"/>
              </w:rPr>
            </w:pPr>
            <w:r w:rsidRPr="000056D4">
              <w:rPr>
                <w:rFonts w:cs="Arial"/>
                <w:color w:val="auto"/>
                <w:sz w:val="22"/>
                <w:szCs w:val="20"/>
                <w:u w:val="single"/>
              </w:rPr>
              <w:t>Beacon - Behaviour Support for Schools: How to improve behaviour on the playground at lunchtimes</w:t>
            </w:r>
            <w:r w:rsidRPr="000056D4">
              <w:rPr>
                <w:rFonts w:cs="Arial"/>
                <w:b/>
                <w:bCs/>
                <w:color w:val="auto"/>
                <w:sz w:val="22"/>
                <w:szCs w:val="20"/>
              </w:rPr>
              <w:t> </w:t>
            </w:r>
          </w:p>
          <w:p w14:paraId="2617B8E8" w14:textId="77777777" w:rsidR="00151391" w:rsidRDefault="00151391" w:rsidP="00151391">
            <w:pPr>
              <w:shd w:val="clear" w:color="auto" w:fill="FFFFFF"/>
              <w:suppressAutoHyphens w:val="0"/>
              <w:autoSpaceDN/>
              <w:spacing w:after="0" w:line="240" w:lineRule="auto"/>
              <w:rPr>
                <w:rFonts w:cs="Arial"/>
                <w:b/>
                <w:bCs/>
                <w:color w:val="auto"/>
                <w:sz w:val="22"/>
                <w:szCs w:val="20"/>
              </w:rPr>
            </w:pPr>
            <w:r w:rsidRPr="000056D4">
              <w:rPr>
                <w:rFonts w:cs="Arial"/>
                <w:color w:val="auto"/>
                <w:sz w:val="22"/>
                <w:szCs w:val="20"/>
              </w:rPr>
              <w:t>Many children simply don't know how to interact appropriately with each other on the playground. It is reported that a decline in co-operative play and an increase in squabbles and falling out frequently spill over into precious learning time in the afternoons.</w:t>
            </w:r>
            <w:r w:rsidRPr="000056D4">
              <w:rPr>
                <w:rFonts w:ascii="Helvetica" w:hAnsi="Helvetica" w:cs="Segoe UI"/>
                <w:color w:val="4C4C4D"/>
                <w:sz w:val="34"/>
                <w:szCs w:val="32"/>
              </w:rPr>
              <w:t> </w:t>
            </w:r>
            <w:r w:rsidRPr="000056D4">
              <w:rPr>
                <w:rFonts w:cs="Arial"/>
                <w:color w:val="auto"/>
                <w:sz w:val="22"/>
                <w:szCs w:val="20"/>
              </w:rPr>
              <w:t xml:space="preserve">One solution is a whole school approach to actively plan for and teach playground games to all of the children. This approach also includes teaching those games/activities to staff who will </w:t>
            </w:r>
            <w:r w:rsidRPr="000056D4">
              <w:rPr>
                <w:rFonts w:cs="Arial"/>
                <w:color w:val="auto"/>
                <w:sz w:val="22"/>
                <w:szCs w:val="20"/>
              </w:rPr>
              <w:lastRenderedPageBreak/>
              <w:t>be supervising. Games and activities will keep children more actively occupied during lunchtime and reduce the number of negative incidents. Not only will this lead to an improvement in their lunchtime experience, but their social interaction skills will benefit too.</w:t>
            </w:r>
            <w:r w:rsidRPr="000056D4">
              <w:rPr>
                <w:rFonts w:cs="Arial"/>
                <w:b/>
                <w:bCs/>
                <w:color w:val="auto"/>
                <w:sz w:val="22"/>
                <w:szCs w:val="20"/>
              </w:rPr>
              <w:t> </w:t>
            </w:r>
          </w:p>
          <w:p w14:paraId="27103715" w14:textId="62B27EC8" w:rsidR="00151391" w:rsidRPr="00A45F12" w:rsidRDefault="00151391" w:rsidP="00850C79">
            <w:pPr>
              <w:shd w:val="clear" w:color="auto" w:fill="FFFFFF"/>
              <w:suppressAutoHyphens w:val="0"/>
              <w:autoSpaceDN/>
              <w:spacing w:after="0" w:line="240" w:lineRule="auto"/>
              <w:rPr>
                <w:rFonts w:cs="Arial"/>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DD8C0" w14:textId="512F6BE0" w:rsidR="00850C79" w:rsidRDefault="00330245">
            <w:pPr>
              <w:pStyle w:val="TableRowCentered"/>
              <w:jc w:val="left"/>
              <w:rPr>
                <w:sz w:val="22"/>
              </w:rPr>
            </w:pPr>
            <w:r>
              <w:rPr>
                <w:sz w:val="22"/>
              </w:rPr>
              <w:lastRenderedPageBreak/>
              <w:t>5, 7</w:t>
            </w:r>
          </w:p>
        </w:tc>
      </w:tr>
    </w:tbl>
    <w:p w14:paraId="2A7D5540" w14:textId="77777777" w:rsidR="00E66558" w:rsidRDefault="00E66558">
      <w:pPr>
        <w:spacing w:before="240" w:after="0"/>
        <w:rPr>
          <w:b/>
          <w:bCs/>
          <w:color w:val="104F75"/>
          <w:sz w:val="28"/>
          <w:szCs w:val="28"/>
        </w:rPr>
      </w:pPr>
    </w:p>
    <w:p w14:paraId="2A7D5541" w14:textId="64DAF6B6" w:rsidR="00E66558" w:rsidRDefault="00C76F0D" w:rsidP="00120AB1">
      <w:r>
        <w:rPr>
          <w:b/>
          <w:bCs/>
          <w:color w:val="104F75"/>
          <w:sz w:val="28"/>
          <w:szCs w:val="28"/>
        </w:rPr>
        <w:t>Total budgeted cost: £33,</w:t>
      </w:r>
      <w:bookmarkStart w:id="17" w:name="_GoBack"/>
      <w:bookmarkEnd w:id="17"/>
      <w:r>
        <w:rPr>
          <w:b/>
          <w:bCs/>
          <w:color w:val="104F75"/>
          <w:sz w:val="28"/>
          <w:szCs w:val="28"/>
        </w:rPr>
        <w:t>083</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3D7A4C" w14:paraId="7FB51099" w14:textId="77777777" w:rsidTr="0003115B">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85D845" w14:textId="77777777" w:rsidR="003D7A4C" w:rsidRDefault="003D7A4C" w:rsidP="003D7A4C">
            <w:pPr>
              <w:spacing w:before="60"/>
              <w:rPr>
                <w:rStyle w:val="eop"/>
                <w:rFonts w:cs="Arial"/>
                <w:b/>
                <w:color w:val="000000"/>
                <w:sz w:val="22"/>
                <w:szCs w:val="22"/>
                <w:shd w:val="clear" w:color="auto" w:fill="FFFFFF"/>
              </w:rPr>
            </w:pPr>
            <w:r w:rsidRPr="003D7A4C">
              <w:rPr>
                <w:rStyle w:val="normaltextrun"/>
                <w:rFonts w:cs="Arial"/>
                <w:b/>
                <w:color w:val="000000"/>
                <w:sz w:val="22"/>
                <w:szCs w:val="22"/>
                <w:shd w:val="clear" w:color="auto" w:fill="FFFFFF"/>
              </w:rPr>
              <w:t>Learners experiencing disadvantage (LEDs) across the school will have accelerated progress to raise attainment </w:t>
            </w:r>
            <w:r w:rsidRPr="003D7A4C">
              <w:rPr>
                <w:rStyle w:val="eop"/>
                <w:rFonts w:cs="Arial"/>
                <w:b/>
                <w:color w:val="000000"/>
                <w:sz w:val="22"/>
                <w:szCs w:val="22"/>
                <w:shd w:val="clear" w:color="auto" w:fill="FFFFFF"/>
              </w:rPr>
              <w:t> </w:t>
            </w:r>
          </w:p>
          <w:p w14:paraId="5EEA97BE" w14:textId="1A6F37E6" w:rsidR="00660192" w:rsidRDefault="00C54E30" w:rsidP="003D7A4C">
            <w:pPr>
              <w:spacing w:before="60"/>
              <w:rPr>
                <w:rStyle w:val="eop"/>
                <w:rFonts w:cs="Arial"/>
                <w:color w:val="000000"/>
                <w:sz w:val="20"/>
                <w:szCs w:val="22"/>
                <w:shd w:val="clear" w:color="auto" w:fill="FFFFFF"/>
              </w:rPr>
            </w:pPr>
            <w:r>
              <w:rPr>
                <w:rStyle w:val="eop"/>
                <w:rFonts w:cs="Arial"/>
                <w:color w:val="000000"/>
                <w:sz w:val="20"/>
                <w:szCs w:val="22"/>
                <w:shd w:val="clear" w:color="auto" w:fill="FFFFFF"/>
              </w:rPr>
              <w:t>YR</w:t>
            </w:r>
            <w:r w:rsidR="00660192">
              <w:rPr>
                <w:rStyle w:val="eop"/>
                <w:rFonts w:cs="Arial"/>
                <w:color w:val="000000"/>
                <w:sz w:val="20"/>
                <w:szCs w:val="22"/>
                <w:shd w:val="clear" w:color="auto" w:fill="FFFFFF"/>
              </w:rPr>
              <w:t>: 100% of PP children (2 children) achieved GLD in comparison to 78% non-PP</w:t>
            </w:r>
          </w:p>
          <w:p w14:paraId="3EE2790F" w14:textId="7BE3FE5C" w:rsidR="003D7A4C" w:rsidRDefault="00660192" w:rsidP="003D7A4C">
            <w:pPr>
              <w:spacing w:before="60"/>
              <w:rPr>
                <w:rStyle w:val="eop"/>
                <w:rFonts w:cs="Arial"/>
                <w:color w:val="000000"/>
                <w:sz w:val="20"/>
                <w:szCs w:val="22"/>
                <w:shd w:val="clear" w:color="auto" w:fill="FFFFFF"/>
              </w:rPr>
            </w:pPr>
            <w:r>
              <w:rPr>
                <w:rStyle w:val="eop"/>
                <w:rFonts w:cs="Arial"/>
                <w:color w:val="000000"/>
                <w:sz w:val="20"/>
                <w:szCs w:val="22"/>
                <w:shd w:val="clear" w:color="auto" w:fill="FFFFFF"/>
              </w:rPr>
              <w:t>Y2</w:t>
            </w:r>
            <w:r w:rsidR="00E75F55" w:rsidRPr="00E75F55">
              <w:rPr>
                <w:rStyle w:val="eop"/>
                <w:rFonts w:cs="Arial"/>
                <w:color w:val="000000"/>
                <w:sz w:val="20"/>
                <w:szCs w:val="22"/>
                <w:shd w:val="clear" w:color="auto" w:fill="FFFFFF"/>
              </w:rPr>
              <w:t>: 50% of PP children</w:t>
            </w:r>
            <w:r w:rsidR="00E75F55">
              <w:rPr>
                <w:rStyle w:val="eop"/>
                <w:rFonts w:cs="Arial"/>
                <w:color w:val="000000"/>
                <w:sz w:val="20"/>
                <w:szCs w:val="22"/>
                <w:shd w:val="clear" w:color="auto" w:fill="FFFFFF"/>
              </w:rPr>
              <w:t xml:space="preserve"> (1 child)</w:t>
            </w:r>
            <w:r w:rsidR="00E75F55" w:rsidRPr="00E75F55">
              <w:rPr>
                <w:rStyle w:val="eop"/>
                <w:rFonts w:cs="Arial"/>
                <w:color w:val="000000"/>
                <w:sz w:val="20"/>
                <w:szCs w:val="22"/>
                <w:shd w:val="clear" w:color="auto" w:fill="FFFFFF"/>
              </w:rPr>
              <w:t xml:space="preserve"> achieved combined in reading, writing and maths, compared to 53% non-PP</w:t>
            </w:r>
          </w:p>
          <w:p w14:paraId="74A21B3C" w14:textId="0552AA42" w:rsidR="00C54E30" w:rsidRDefault="00C54E30" w:rsidP="003D7A4C">
            <w:pPr>
              <w:spacing w:before="60"/>
              <w:rPr>
                <w:rStyle w:val="eop"/>
                <w:rFonts w:cs="Arial"/>
                <w:color w:val="000000"/>
                <w:sz w:val="20"/>
                <w:szCs w:val="22"/>
                <w:shd w:val="clear" w:color="auto" w:fill="FFFFFF"/>
              </w:rPr>
            </w:pPr>
            <w:r>
              <w:rPr>
                <w:rStyle w:val="eop"/>
                <w:rFonts w:cs="Arial"/>
                <w:color w:val="000000"/>
                <w:sz w:val="20"/>
                <w:szCs w:val="22"/>
                <w:shd w:val="clear" w:color="auto" w:fill="FFFFFF"/>
              </w:rPr>
              <w:t xml:space="preserve">Y3: 0% of PP children (5 children) achieved </w:t>
            </w:r>
            <w:r w:rsidRPr="00E75F55">
              <w:rPr>
                <w:rStyle w:val="eop"/>
                <w:rFonts w:cs="Arial"/>
                <w:color w:val="000000"/>
                <w:sz w:val="20"/>
                <w:szCs w:val="22"/>
                <w:shd w:val="clear" w:color="auto" w:fill="FFFFFF"/>
              </w:rPr>
              <w:t>combined in reading, writing and maths</w:t>
            </w:r>
            <w:r>
              <w:rPr>
                <w:rStyle w:val="eop"/>
                <w:rFonts w:cs="Arial"/>
                <w:color w:val="000000"/>
                <w:sz w:val="20"/>
                <w:szCs w:val="22"/>
                <w:shd w:val="clear" w:color="auto" w:fill="FFFFFF"/>
              </w:rPr>
              <w:t>, compared to 56% of non-PP</w:t>
            </w:r>
          </w:p>
          <w:p w14:paraId="169CA13A" w14:textId="191393BF" w:rsidR="00660192" w:rsidRDefault="00660192" w:rsidP="003D7A4C">
            <w:pPr>
              <w:spacing w:before="60"/>
              <w:rPr>
                <w:rStyle w:val="eop"/>
                <w:rFonts w:cs="Arial"/>
                <w:color w:val="000000"/>
                <w:sz w:val="20"/>
                <w:szCs w:val="22"/>
                <w:shd w:val="clear" w:color="auto" w:fill="FFFFFF"/>
              </w:rPr>
            </w:pPr>
            <w:r>
              <w:rPr>
                <w:rStyle w:val="eop"/>
                <w:rFonts w:cs="Arial"/>
                <w:color w:val="000000"/>
                <w:sz w:val="20"/>
                <w:szCs w:val="22"/>
                <w:shd w:val="clear" w:color="auto" w:fill="FFFFFF"/>
              </w:rPr>
              <w:t xml:space="preserve">Y4: 75% of PP children (4 children) achieved </w:t>
            </w:r>
            <w:r w:rsidRPr="00E75F55">
              <w:rPr>
                <w:rStyle w:val="eop"/>
                <w:rFonts w:cs="Arial"/>
                <w:color w:val="000000"/>
                <w:sz w:val="20"/>
                <w:szCs w:val="22"/>
                <w:shd w:val="clear" w:color="auto" w:fill="FFFFFF"/>
              </w:rPr>
              <w:t>combined in reading, writing and maths</w:t>
            </w:r>
            <w:r w:rsidR="00C54E30">
              <w:rPr>
                <w:rStyle w:val="eop"/>
                <w:rFonts w:cs="Arial"/>
                <w:color w:val="000000"/>
                <w:sz w:val="20"/>
                <w:szCs w:val="22"/>
                <w:shd w:val="clear" w:color="auto" w:fill="FFFFFF"/>
              </w:rPr>
              <w:t>, compared to 68%</w:t>
            </w:r>
            <w:r>
              <w:rPr>
                <w:rStyle w:val="eop"/>
                <w:rFonts w:cs="Arial"/>
                <w:color w:val="000000"/>
                <w:sz w:val="20"/>
                <w:szCs w:val="22"/>
                <w:shd w:val="clear" w:color="auto" w:fill="FFFFFF"/>
              </w:rPr>
              <w:t xml:space="preserve"> of</w:t>
            </w:r>
            <w:r w:rsidR="00C54E30">
              <w:rPr>
                <w:rStyle w:val="eop"/>
                <w:rFonts w:cs="Arial"/>
                <w:color w:val="000000"/>
                <w:sz w:val="20"/>
                <w:szCs w:val="22"/>
                <w:shd w:val="clear" w:color="auto" w:fill="FFFFFF"/>
              </w:rPr>
              <w:t xml:space="preserve"> non-PP</w:t>
            </w:r>
          </w:p>
          <w:p w14:paraId="6AE31B3F" w14:textId="18CDEEC3" w:rsidR="00660192" w:rsidRDefault="00660192" w:rsidP="003D7A4C">
            <w:pPr>
              <w:spacing w:before="60"/>
              <w:rPr>
                <w:rStyle w:val="eop"/>
                <w:rFonts w:cs="Arial"/>
                <w:color w:val="000000"/>
                <w:sz w:val="20"/>
                <w:szCs w:val="22"/>
                <w:shd w:val="clear" w:color="auto" w:fill="FFFFFF"/>
              </w:rPr>
            </w:pPr>
            <w:r>
              <w:rPr>
                <w:rStyle w:val="eop"/>
                <w:rFonts w:cs="Arial"/>
                <w:color w:val="000000"/>
                <w:sz w:val="20"/>
                <w:szCs w:val="22"/>
                <w:shd w:val="clear" w:color="auto" w:fill="FFFFFF"/>
              </w:rPr>
              <w:t xml:space="preserve">Y5: 100% of PP children (3 children) achieved </w:t>
            </w:r>
            <w:r w:rsidRPr="00E75F55">
              <w:rPr>
                <w:rStyle w:val="eop"/>
                <w:rFonts w:cs="Arial"/>
                <w:color w:val="000000"/>
                <w:sz w:val="20"/>
                <w:szCs w:val="22"/>
                <w:shd w:val="clear" w:color="auto" w:fill="FFFFFF"/>
              </w:rPr>
              <w:t>combined in reading, writing and maths</w:t>
            </w:r>
            <w:r>
              <w:rPr>
                <w:rStyle w:val="eop"/>
                <w:rFonts w:cs="Arial"/>
                <w:color w:val="000000"/>
                <w:sz w:val="20"/>
                <w:szCs w:val="22"/>
                <w:shd w:val="clear" w:color="auto" w:fill="FFFFFF"/>
              </w:rPr>
              <w:t>, compared to 77% of non-PP</w:t>
            </w:r>
          </w:p>
          <w:p w14:paraId="09395549" w14:textId="3B121729" w:rsidR="00E75F55" w:rsidRDefault="00660192" w:rsidP="003D7A4C">
            <w:pPr>
              <w:spacing w:before="60"/>
              <w:rPr>
                <w:rStyle w:val="eop"/>
                <w:rFonts w:cs="Arial"/>
                <w:color w:val="000000"/>
                <w:sz w:val="20"/>
                <w:szCs w:val="22"/>
                <w:shd w:val="clear" w:color="auto" w:fill="FFFFFF"/>
              </w:rPr>
            </w:pPr>
            <w:r>
              <w:rPr>
                <w:rStyle w:val="eop"/>
                <w:rFonts w:cs="Arial"/>
                <w:color w:val="000000"/>
                <w:sz w:val="20"/>
                <w:szCs w:val="22"/>
                <w:shd w:val="clear" w:color="auto" w:fill="FFFFFF"/>
              </w:rPr>
              <w:t>Y6</w:t>
            </w:r>
            <w:r w:rsidR="00E75F55">
              <w:rPr>
                <w:rStyle w:val="eop"/>
                <w:rFonts w:cs="Arial"/>
                <w:color w:val="000000"/>
                <w:sz w:val="20"/>
                <w:szCs w:val="22"/>
                <w:shd w:val="clear" w:color="auto" w:fill="FFFFFF"/>
              </w:rPr>
              <w:t>: 50% of PP children (2 children) achieved combined in reading, writing and maths, compared to 82% non-PP</w:t>
            </w:r>
          </w:p>
          <w:p w14:paraId="3623476C" w14:textId="7934EE7A" w:rsidR="00660192" w:rsidRDefault="00660192" w:rsidP="003D7A4C">
            <w:pPr>
              <w:spacing w:before="60"/>
              <w:rPr>
                <w:rStyle w:val="eop"/>
                <w:rFonts w:cs="Arial"/>
                <w:color w:val="000000"/>
                <w:sz w:val="20"/>
                <w:szCs w:val="22"/>
                <w:shd w:val="clear" w:color="auto" w:fill="FFFFFF"/>
              </w:rPr>
            </w:pPr>
            <w:r>
              <w:rPr>
                <w:rStyle w:val="eop"/>
                <w:rFonts w:cs="Arial"/>
                <w:color w:val="000000"/>
                <w:sz w:val="20"/>
                <w:szCs w:val="22"/>
                <w:shd w:val="clear" w:color="auto" w:fill="FFFFFF"/>
              </w:rPr>
              <w:t>The number of PP children in each class is low</w:t>
            </w:r>
            <w:r w:rsidR="00C54E30">
              <w:rPr>
                <w:rStyle w:val="eop"/>
                <w:rFonts w:cs="Arial"/>
                <w:color w:val="000000"/>
                <w:sz w:val="20"/>
                <w:szCs w:val="22"/>
                <w:shd w:val="clear" w:color="auto" w:fill="FFFFFF"/>
              </w:rPr>
              <w:t>. There is variance across the school, with PP children being in-line or outperforming non-PP children in Reception,</w:t>
            </w:r>
            <w:r w:rsidR="00056336">
              <w:rPr>
                <w:rStyle w:val="eop"/>
                <w:rFonts w:cs="Arial"/>
                <w:color w:val="000000"/>
                <w:sz w:val="20"/>
                <w:szCs w:val="22"/>
                <w:shd w:val="clear" w:color="auto" w:fill="FFFFFF"/>
              </w:rPr>
              <w:t xml:space="preserve"> Y1, Y4 and Y5. In Y3 and Y6, the PP children not attaining the expected standard are also on our SEND register.</w:t>
            </w:r>
          </w:p>
          <w:p w14:paraId="5023926C" w14:textId="5156B10F" w:rsidR="003D7A4C" w:rsidRPr="00056336" w:rsidRDefault="00056336" w:rsidP="003D7A4C">
            <w:pPr>
              <w:spacing w:before="60"/>
              <w:rPr>
                <w:rFonts w:cs="Arial"/>
                <w:color w:val="000000"/>
                <w:sz w:val="20"/>
                <w:szCs w:val="22"/>
                <w:shd w:val="clear" w:color="auto" w:fill="FFFFFF"/>
              </w:rPr>
            </w:pPr>
            <w:r>
              <w:rPr>
                <w:rStyle w:val="eop"/>
                <w:rFonts w:cs="Arial"/>
                <w:color w:val="000000"/>
                <w:sz w:val="20"/>
                <w:szCs w:val="22"/>
                <w:shd w:val="clear" w:color="auto" w:fill="FFFFFF"/>
              </w:rPr>
              <w:t>We will continue to prioritise the attainment and progress of PP children as part of our monitoring cycle, including at Pupil Progress meetings and as part of book scrutiny.</w:t>
            </w:r>
          </w:p>
        </w:tc>
      </w:tr>
      <w:tr w:rsidR="003D7A4C" w14:paraId="60ED4A10" w14:textId="77777777" w:rsidTr="0003115B">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3BBA80" w14:textId="77777777" w:rsidR="003D7A4C" w:rsidRDefault="003D7A4C" w:rsidP="003D7A4C">
            <w:pPr>
              <w:spacing w:before="60"/>
              <w:rPr>
                <w:rStyle w:val="normaltextrun"/>
                <w:rFonts w:cs="Arial"/>
                <w:b/>
                <w:color w:val="000000"/>
                <w:sz w:val="22"/>
                <w:szCs w:val="22"/>
                <w:bdr w:val="none" w:sz="0" w:space="0" w:color="auto" w:frame="1"/>
              </w:rPr>
            </w:pPr>
            <w:r w:rsidRPr="00056336">
              <w:rPr>
                <w:rStyle w:val="normaltextrun"/>
                <w:rFonts w:cs="Arial"/>
                <w:b/>
                <w:color w:val="000000"/>
                <w:sz w:val="22"/>
                <w:szCs w:val="22"/>
                <w:bdr w:val="none" w:sz="0" w:space="0" w:color="auto" w:frame="1"/>
              </w:rPr>
              <w:t>The 9 challenges identified above are supported – find the gap, plug the gap.</w:t>
            </w:r>
          </w:p>
          <w:p w14:paraId="7C244C3F" w14:textId="1A663599" w:rsidR="00056336" w:rsidRDefault="00853F4E" w:rsidP="003D7A4C">
            <w:pPr>
              <w:spacing w:before="60"/>
              <w:rPr>
                <w:rStyle w:val="normaltextrun"/>
                <w:rFonts w:cs="Arial"/>
                <w:color w:val="000000"/>
                <w:sz w:val="22"/>
                <w:szCs w:val="22"/>
                <w:shd w:val="clear" w:color="auto" w:fill="FFFFFF"/>
              </w:rPr>
            </w:pPr>
            <w:r>
              <w:rPr>
                <w:rStyle w:val="normaltextrun"/>
                <w:rFonts w:cs="Arial"/>
                <w:color w:val="000000"/>
                <w:sz w:val="22"/>
                <w:szCs w:val="22"/>
                <w:shd w:val="clear" w:color="auto" w:fill="FFFFFF"/>
              </w:rPr>
              <w:t>The introduction of Gem Powers has supported</w:t>
            </w:r>
            <w:r w:rsidR="00E95D86">
              <w:rPr>
                <w:rStyle w:val="normaltextrun"/>
                <w:rFonts w:cs="Arial"/>
                <w:color w:val="000000"/>
                <w:sz w:val="22"/>
                <w:szCs w:val="22"/>
                <w:shd w:val="clear" w:color="auto" w:fill="FFFFFF"/>
              </w:rPr>
              <w:t xml:space="preserve"> all</w:t>
            </w:r>
            <w:r>
              <w:rPr>
                <w:rStyle w:val="normaltextrun"/>
                <w:rFonts w:cs="Arial"/>
                <w:color w:val="000000"/>
                <w:sz w:val="22"/>
                <w:szCs w:val="22"/>
                <w:shd w:val="clear" w:color="auto" w:fill="FFFFFF"/>
              </w:rPr>
              <w:t xml:space="preserve"> children to develop their learning behaviours</w:t>
            </w:r>
            <w:r w:rsidR="00E95D86">
              <w:rPr>
                <w:rStyle w:val="normaltextrun"/>
                <w:rFonts w:cs="Arial"/>
                <w:color w:val="000000"/>
                <w:sz w:val="22"/>
                <w:szCs w:val="22"/>
                <w:shd w:val="clear" w:color="auto" w:fill="FFFFFF"/>
              </w:rPr>
              <w:t xml:space="preserve"> and children are able to use a common language to discuss behaviour. Pupil voice about the Gems, from children experiencing disadvantage, are very positive.</w:t>
            </w:r>
          </w:p>
          <w:p w14:paraId="5E22EAD3" w14:textId="7BB038F1" w:rsidR="00E95D86" w:rsidRDefault="00E95D86" w:rsidP="003D7A4C">
            <w:pPr>
              <w:spacing w:before="60"/>
              <w:rPr>
                <w:rStyle w:val="normaltextrun"/>
                <w:rFonts w:cs="Arial"/>
                <w:color w:val="000000"/>
                <w:sz w:val="22"/>
                <w:szCs w:val="22"/>
                <w:shd w:val="clear" w:color="auto" w:fill="FFFFFF"/>
              </w:rPr>
            </w:pPr>
            <w:r>
              <w:rPr>
                <w:rStyle w:val="normaltextrun"/>
                <w:rFonts w:cs="Arial"/>
                <w:color w:val="000000"/>
                <w:sz w:val="22"/>
                <w:szCs w:val="22"/>
                <w:shd w:val="clear" w:color="auto" w:fill="FFFFFF"/>
              </w:rPr>
              <w:t>Vocabulary is being deliberately taught within our curriculum approach and pupil voice has shown that children are able to recall key vocabulary from units at a later date, so knowledge retention is strong. The importance of vocabulary and oracy has been raised through our Topaz Gem power, which children are able to explain clearly. Learning walks have demonstrated that children speak in full sentences, especially when reminded to use their Topaz power.</w:t>
            </w:r>
          </w:p>
          <w:p w14:paraId="710F11C7" w14:textId="77777777" w:rsidR="00E95D86" w:rsidRDefault="00E95D86" w:rsidP="003D7A4C">
            <w:pPr>
              <w:spacing w:before="60"/>
              <w:rPr>
                <w:rStyle w:val="normaltextrun"/>
                <w:rFonts w:cs="Arial"/>
                <w:color w:val="000000"/>
                <w:sz w:val="22"/>
                <w:szCs w:val="22"/>
                <w:shd w:val="clear" w:color="auto" w:fill="FFFFFF"/>
              </w:rPr>
            </w:pPr>
            <w:r>
              <w:rPr>
                <w:rStyle w:val="normaltextrun"/>
                <w:rFonts w:cs="Arial"/>
                <w:color w:val="000000"/>
                <w:sz w:val="22"/>
                <w:szCs w:val="22"/>
                <w:shd w:val="clear" w:color="auto" w:fill="FFFFFF"/>
              </w:rPr>
              <w:t>Children who struggle to manage emotions have been well supported through ELSA sessions. Strategies to support dysregulation are being implemented by children and support by adults.</w:t>
            </w:r>
          </w:p>
          <w:p w14:paraId="2C4F9D4E" w14:textId="77777777" w:rsidR="00E95D86" w:rsidRDefault="00E95D86" w:rsidP="003D7A4C">
            <w:pPr>
              <w:spacing w:before="60"/>
              <w:rPr>
                <w:rStyle w:val="normaltextrun"/>
                <w:rFonts w:cs="Arial"/>
                <w:color w:val="000000"/>
                <w:sz w:val="22"/>
                <w:szCs w:val="22"/>
                <w:shd w:val="clear" w:color="auto" w:fill="FFFFFF"/>
              </w:rPr>
            </w:pPr>
            <w:r>
              <w:rPr>
                <w:rStyle w:val="normaltextrun"/>
                <w:rFonts w:cs="Arial"/>
                <w:color w:val="000000"/>
                <w:sz w:val="22"/>
                <w:szCs w:val="22"/>
                <w:shd w:val="clear" w:color="auto" w:fill="FFFFFF"/>
              </w:rPr>
              <w:lastRenderedPageBreak/>
              <w:t xml:space="preserve">Children know and understand the 3 school rules – Be Ready, Be Respectful and Be Safe. This allows children to be ready to learn. Where children are not able to follow these rules, individual support plans are in place. </w:t>
            </w:r>
          </w:p>
          <w:p w14:paraId="658A936B" w14:textId="0B029353" w:rsidR="00665496" w:rsidRDefault="00E95D86" w:rsidP="003D7A4C">
            <w:pPr>
              <w:spacing w:before="60"/>
              <w:rPr>
                <w:rStyle w:val="normaltextrun"/>
                <w:rFonts w:cs="Arial"/>
                <w:color w:val="000000"/>
                <w:sz w:val="22"/>
                <w:szCs w:val="22"/>
                <w:shd w:val="clear" w:color="auto" w:fill="FFFFFF"/>
              </w:rPr>
            </w:pPr>
            <w:r>
              <w:rPr>
                <w:rStyle w:val="normaltextrun"/>
                <w:rFonts w:cs="Arial"/>
                <w:color w:val="000000"/>
                <w:sz w:val="22"/>
                <w:szCs w:val="22"/>
                <w:shd w:val="clear" w:color="auto" w:fill="FFFFFF"/>
              </w:rPr>
              <w:t>Extra opportunities and experiences have been planned in carefully as part of a curriculum approach. All PP children have all accessed school trips and visitors through the 50% reduction in cost. Parent feedback on the additiona</w:t>
            </w:r>
            <w:r w:rsidR="00665496">
              <w:rPr>
                <w:rStyle w:val="normaltextrun"/>
                <w:rFonts w:cs="Arial"/>
                <w:color w:val="000000"/>
                <w:sz w:val="22"/>
                <w:szCs w:val="22"/>
                <w:shd w:val="clear" w:color="auto" w:fill="FFFFFF"/>
              </w:rPr>
              <w:t>l opportunities is very positive.</w:t>
            </w:r>
          </w:p>
          <w:p w14:paraId="0DC530C9" w14:textId="3DABA7FA" w:rsidR="00665496" w:rsidRPr="00E95D86" w:rsidRDefault="00665496" w:rsidP="003D7A4C">
            <w:pPr>
              <w:spacing w:before="60"/>
              <w:rPr>
                <w:rStyle w:val="normaltextrun"/>
                <w:rFonts w:cs="Arial"/>
                <w:color w:val="000000"/>
                <w:sz w:val="22"/>
                <w:szCs w:val="22"/>
                <w:shd w:val="clear" w:color="auto" w:fill="FFFFFF"/>
              </w:rPr>
            </w:pPr>
            <w:r>
              <w:rPr>
                <w:rStyle w:val="normaltextrun"/>
                <w:rFonts w:cs="Arial"/>
                <w:color w:val="000000"/>
                <w:sz w:val="22"/>
                <w:szCs w:val="22"/>
                <w:shd w:val="clear" w:color="auto" w:fill="FFFFFF"/>
              </w:rPr>
              <w:t>We will continue with our ‘Find the Gap, Plug the Gap’ approach next year, beginning with a review of our PP gap analysis tracker.</w:t>
            </w:r>
          </w:p>
        </w:tc>
      </w:tr>
      <w:tr w:rsidR="003D7A4C" w14:paraId="4C9DA9A6" w14:textId="77777777" w:rsidTr="0003115B">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7397CA" w14:textId="134F14AB" w:rsidR="003D7A4C" w:rsidRDefault="003D7A4C" w:rsidP="003D7A4C">
            <w:pPr>
              <w:spacing w:before="60"/>
              <w:rPr>
                <w:rStyle w:val="normaltextrun"/>
                <w:rFonts w:cs="Arial"/>
                <w:b/>
                <w:color w:val="000000"/>
                <w:sz w:val="22"/>
                <w:szCs w:val="22"/>
                <w:bdr w:val="none" w:sz="0" w:space="0" w:color="auto" w:frame="1"/>
              </w:rPr>
            </w:pPr>
            <w:r w:rsidRPr="0018549B">
              <w:rPr>
                <w:rStyle w:val="normaltextrun"/>
                <w:rFonts w:cs="Arial"/>
                <w:b/>
                <w:color w:val="000000"/>
                <w:sz w:val="22"/>
                <w:szCs w:val="22"/>
                <w:bdr w:val="none" w:sz="0" w:space="0" w:color="auto" w:frame="1"/>
              </w:rPr>
              <w:lastRenderedPageBreak/>
              <w:t>Disadvantaged attendance has increased by +1%</w:t>
            </w:r>
          </w:p>
          <w:p w14:paraId="5BD8A1C9" w14:textId="3D190D3B" w:rsidR="008D2B6C" w:rsidRDefault="008D2B6C" w:rsidP="003D7A4C">
            <w:pPr>
              <w:spacing w:before="60"/>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Whole school attendance</w:t>
            </w:r>
            <w:r w:rsidR="001F6C21">
              <w:rPr>
                <w:rStyle w:val="normaltextrun"/>
                <w:rFonts w:cs="Arial"/>
                <w:color w:val="000000"/>
                <w:sz w:val="22"/>
                <w:szCs w:val="22"/>
                <w:bdr w:val="none" w:sz="0" w:space="0" w:color="auto" w:frame="1"/>
              </w:rPr>
              <w:t xml:space="preserve"> processes are now rigorous. </w:t>
            </w:r>
          </w:p>
          <w:p w14:paraId="051D5DC3" w14:textId="761C86E6" w:rsidR="001F6C21" w:rsidRDefault="001F6C21" w:rsidP="003D7A4C">
            <w:pPr>
              <w:spacing w:before="60"/>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Attendance letters and SAM meetings have been used to support an improvement in attendance where data analysis has raised concerns.</w:t>
            </w:r>
          </w:p>
          <w:p w14:paraId="3F7015DF" w14:textId="73261EC2" w:rsidR="001F6C21" w:rsidRDefault="001F6C21" w:rsidP="003D7A4C">
            <w:pPr>
              <w:spacing w:before="60"/>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Overall attendance was above national average at 95%.</w:t>
            </w:r>
          </w:p>
          <w:p w14:paraId="1876EEF1" w14:textId="369D20B4" w:rsidR="001F6C21" w:rsidRPr="008D2B6C" w:rsidRDefault="001F6C21" w:rsidP="003D7A4C">
            <w:pPr>
              <w:spacing w:before="60"/>
              <w:rPr>
                <w:rStyle w:val="normaltextrun"/>
                <w:rFonts w:cs="Arial"/>
                <w:color w:val="000000"/>
                <w:sz w:val="22"/>
                <w:szCs w:val="22"/>
                <w:bdr w:val="none" w:sz="0" w:space="0" w:color="auto" w:frame="1"/>
              </w:rPr>
            </w:pPr>
            <w:r>
              <w:rPr>
                <w:rStyle w:val="normaltextrun"/>
                <w:rFonts w:cs="Arial"/>
                <w:color w:val="000000"/>
                <w:sz w:val="22"/>
                <w:szCs w:val="22"/>
                <w:bdr w:val="none" w:sz="0" w:space="0" w:color="auto" w:frame="1"/>
              </w:rPr>
              <w:t>Next steps are to continue to monitor attendance for all key groups so areas for improvement are noted quickly and supported effectively.</w:t>
            </w:r>
          </w:p>
          <w:p w14:paraId="268B6490" w14:textId="4175E8DF" w:rsidR="0018549B" w:rsidRPr="0018549B" w:rsidRDefault="0018549B" w:rsidP="003D7A4C">
            <w:pPr>
              <w:spacing w:before="60"/>
              <w:rPr>
                <w:rStyle w:val="normaltextrun"/>
                <w:rFonts w:cs="Arial"/>
                <w:b/>
                <w:color w:val="000000"/>
                <w:sz w:val="22"/>
                <w:szCs w:val="22"/>
                <w:bdr w:val="none" w:sz="0" w:space="0" w:color="auto" w:frame="1"/>
              </w:rPr>
            </w:pPr>
          </w:p>
        </w:tc>
      </w:tr>
    </w:tbl>
    <w:p w14:paraId="5B48A893" w14:textId="77777777" w:rsidR="0008384B" w:rsidRDefault="0008384B" w:rsidP="0008384B"/>
    <w:bookmarkEnd w:id="14"/>
    <w:bookmarkEnd w:id="15"/>
    <w:bookmarkEnd w:id="16"/>
    <w:p w14:paraId="2A7D555F" w14:textId="77777777" w:rsidR="00E66558" w:rsidRDefault="00E66558">
      <w:pPr>
        <w:spacing w:after="0" w:line="240" w:lineRule="auto"/>
      </w:pPr>
    </w:p>
    <w:sectPr w:rsidR="00E66558">
      <w:footerReference w:type="default" r:id="rId29"/>
      <w:pgSz w:w="11906" w:h="16838"/>
      <w:pgMar w:top="1134" w:right="1276" w:bottom="1134" w:left="1134" w:header="709"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C0006" w16cex:dateUtc="2023-11-24T13:42:24.462Z"/>
  <w16cex:commentExtensible w16cex:durableId="05B1FE48" w16cex:dateUtc="2023-11-24T13:44:07.274Z"/>
  <w16cex:commentExtensible w16cex:durableId="64E95B81" w16cex:dateUtc="2023-11-24T13:44:53.48Z"/>
  <w16cex:commentExtensible w16cex:durableId="356CFB4C" w16cex:dateUtc="2023-11-24T13:45:39.641Z"/>
</w16cex:commentsExtensible>
</file>

<file path=word/commentsIds.xml><?xml version="1.0" encoding="utf-8"?>
<w16cid:commentsIds xmlns:mc="http://schemas.openxmlformats.org/markup-compatibility/2006" xmlns:w16cid="http://schemas.microsoft.com/office/word/2016/wordml/cid" mc:Ignorable="w16cid">
  <w16cid:commentId w16cid:paraId="40B3194E" w16cid:durableId="63CC0006"/>
  <w16cid:commentId w16cid:paraId="4494D765" w16cid:durableId="05B1FE48"/>
  <w16cid:commentId w16cid:paraId="4ACC4EA6" w16cid:durableId="64E95B81"/>
  <w16cid:commentId w16cid:paraId="2717135A" w16cid:durableId="356CFB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964B1" w14:textId="77777777" w:rsidR="00EF32C9" w:rsidRDefault="00EF32C9">
      <w:pPr>
        <w:spacing w:after="0" w:line="240" w:lineRule="auto"/>
      </w:pPr>
      <w:r>
        <w:separator/>
      </w:r>
    </w:p>
  </w:endnote>
  <w:endnote w:type="continuationSeparator" w:id="0">
    <w:p w14:paraId="23DFB192" w14:textId="77777777" w:rsidR="00EF32C9" w:rsidRDefault="00EF32C9">
      <w:pPr>
        <w:spacing w:after="0" w:line="240" w:lineRule="auto"/>
      </w:pPr>
      <w:r>
        <w:continuationSeparator/>
      </w:r>
    </w:p>
  </w:endnote>
  <w:endnote w:type="continuationNotice" w:id="1">
    <w:p w14:paraId="7A0B1EB2" w14:textId="77777777" w:rsidR="00EF32C9" w:rsidRDefault="00EF3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E2C9C72" w:rsidR="00C373EA" w:rsidRDefault="009D71E8">
    <w:pPr>
      <w:pStyle w:val="Footer"/>
      <w:ind w:firstLine="4513"/>
    </w:pPr>
    <w:r>
      <w:fldChar w:fldCharType="begin"/>
    </w:r>
    <w:r>
      <w:instrText xml:space="preserve"> PAGE </w:instrText>
    </w:r>
    <w:r>
      <w:fldChar w:fldCharType="separate"/>
    </w:r>
    <w:r w:rsidR="002A233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5DEA1" w14:textId="77777777" w:rsidR="00EF32C9" w:rsidRDefault="00EF32C9">
      <w:pPr>
        <w:spacing w:after="0" w:line="240" w:lineRule="auto"/>
      </w:pPr>
      <w:r>
        <w:separator/>
      </w:r>
    </w:p>
  </w:footnote>
  <w:footnote w:type="continuationSeparator" w:id="0">
    <w:p w14:paraId="2A6C1B54" w14:textId="77777777" w:rsidR="00EF32C9" w:rsidRDefault="00EF32C9">
      <w:pPr>
        <w:spacing w:after="0" w:line="240" w:lineRule="auto"/>
      </w:pPr>
      <w:r>
        <w:continuationSeparator/>
      </w:r>
    </w:p>
  </w:footnote>
  <w:footnote w:type="continuationNotice" w:id="1">
    <w:p w14:paraId="7D219F3A" w14:textId="77777777" w:rsidR="00EF32C9" w:rsidRDefault="00EF32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A27533E"/>
    <w:multiLevelType w:val="multilevel"/>
    <w:tmpl w:val="629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2813E49"/>
    <w:multiLevelType w:val="hybridMultilevel"/>
    <w:tmpl w:val="D32263AE"/>
    <w:lvl w:ilvl="0" w:tplc="311A1F44">
      <w:start w:val="2021"/>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9AD4536"/>
    <w:multiLevelType w:val="hybridMultilevel"/>
    <w:tmpl w:val="4030FCCA"/>
    <w:lvl w:ilvl="0" w:tplc="83D864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7655B4F"/>
    <w:multiLevelType w:val="hybridMultilevel"/>
    <w:tmpl w:val="27AA1100"/>
    <w:lvl w:ilvl="0" w:tplc="5742002E">
      <w:start w:val="2022"/>
      <w:numFmt w:val="bullet"/>
      <w:lvlText w:val="-"/>
      <w:lvlJc w:val="left"/>
      <w:pPr>
        <w:ind w:left="417" w:hanging="360"/>
      </w:pPr>
      <w:rPr>
        <w:rFonts w:ascii="Arial" w:eastAsia="Times New Roman" w:hAnsi="Arial" w:cs="Arial" w:hint="default"/>
        <w:sz w:val="22"/>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7F4807"/>
    <w:multiLevelType w:val="hybridMultilevel"/>
    <w:tmpl w:val="956839CE"/>
    <w:lvl w:ilvl="0" w:tplc="FD543F30">
      <w:start w:val="20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8"/>
  </w:num>
  <w:num w:numId="7">
    <w:abstractNumId w:val="12"/>
  </w:num>
  <w:num w:numId="8">
    <w:abstractNumId w:val="17"/>
  </w:num>
  <w:num w:numId="9">
    <w:abstractNumId w:val="14"/>
  </w:num>
  <w:num w:numId="10">
    <w:abstractNumId w:val="13"/>
  </w:num>
  <w:num w:numId="11">
    <w:abstractNumId w:val="2"/>
  </w:num>
  <w:num w:numId="12">
    <w:abstractNumId w:val="15"/>
  </w:num>
  <w:num w:numId="13">
    <w:abstractNumId w:val="10"/>
  </w:num>
  <w:num w:numId="14">
    <w:abstractNumId w:val="9"/>
  </w:num>
  <w:num w:numId="15">
    <w:abstractNumId w:val="11"/>
  </w:num>
  <w:num w:numId="16">
    <w:abstractNumId w:val="7"/>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3115B"/>
    <w:rsid w:val="000452EB"/>
    <w:rsid w:val="000463AE"/>
    <w:rsid w:val="000507A3"/>
    <w:rsid w:val="00056336"/>
    <w:rsid w:val="00060A62"/>
    <w:rsid w:val="00064366"/>
    <w:rsid w:val="00066B73"/>
    <w:rsid w:val="00071481"/>
    <w:rsid w:val="00075FAE"/>
    <w:rsid w:val="00082F38"/>
    <w:rsid w:val="0008384B"/>
    <w:rsid w:val="000929EC"/>
    <w:rsid w:val="00093CDE"/>
    <w:rsid w:val="000A6379"/>
    <w:rsid w:val="000B4391"/>
    <w:rsid w:val="000D22B0"/>
    <w:rsid w:val="000D35C9"/>
    <w:rsid w:val="000D520C"/>
    <w:rsid w:val="000D6596"/>
    <w:rsid w:val="000E6DF0"/>
    <w:rsid w:val="001037CB"/>
    <w:rsid w:val="0010629E"/>
    <w:rsid w:val="00115538"/>
    <w:rsid w:val="00120AB1"/>
    <w:rsid w:val="00123A7F"/>
    <w:rsid w:val="00126F26"/>
    <w:rsid w:val="001278D0"/>
    <w:rsid w:val="00127F72"/>
    <w:rsid w:val="00140646"/>
    <w:rsid w:val="00147A4B"/>
    <w:rsid w:val="00151391"/>
    <w:rsid w:val="001671ED"/>
    <w:rsid w:val="001727FA"/>
    <w:rsid w:val="00173D4C"/>
    <w:rsid w:val="00183218"/>
    <w:rsid w:val="001842AC"/>
    <w:rsid w:val="0018549B"/>
    <w:rsid w:val="00185988"/>
    <w:rsid w:val="001873B6"/>
    <w:rsid w:val="001901E6"/>
    <w:rsid w:val="00191305"/>
    <w:rsid w:val="00195B55"/>
    <w:rsid w:val="001A2FE8"/>
    <w:rsid w:val="001A33AC"/>
    <w:rsid w:val="001C1C51"/>
    <w:rsid w:val="001E0ECA"/>
    <w:rsid w:val="001E1E26"/>
    <w:rsid w:val="001E206F"/>
    <w:rsid w:val="001E5750"/>
    <w:rsid w:val="001E7739"/>
    <w:rsid w:val="001F3DB4"/>
    <w:rsid w:val="001F6C21"/>
    <w:rsid w:val="002000D9"/>
    <w:rsid w:val="00204F40"/>
    <w:rsid w:val="00205DEF"/>
    <w:rsid w:val="00216C8A"/>
    <w:rsid w:val="00226317"/>
    <w:rsid w:val="00231539"/>
    <w:rsid w:val="0023674F"/>
    <w:rsid w:val="002523E3"/>
    <w:rsid w:val="00266FA5"/>
    <w:rsid w:val="002920F4"/>
    <w:rsid w:val="002940F3"/>
    <w:rsid w:val="00295842"/>
    <w:rsid w:val="002A2333"/>
    <w:rsid w:val="002B3574"/>
    <w:rsid w:val="002B6B74"/>
    <w:rsid w:val="002C6AE7"/>
    <w:rsid w:val="002D2D4B"/>
    <w:rsid w:val="002D3805"/>
    <w:rsid w:val="002E66AE"/>
    <w:rsid w:val="002E7763"/>
    <w:rsid w:val="002F5842"/>
    <w:rsid w:val="00306CB7"/>
    <w:rsid w:val="003111F5"/>
    <w:rsid w:val="00321C39"/>
    <w:rsid w:val="0033024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B660A"/>
    <w:rsid w:val="003C4388"/>
    <w:rsid w:val="003C4C27"/>
    <w:rsid w:val="003C7F7B"/>
    <w:rsid w:val="003D2EAA"/>
    <w:rsid w:val="003D7A4C"/>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85D19"/>
    <w:rsid w:val="00490408"/>
    <w:rsid w:val="004A4C45"/>
    <w:rsid w:val="004B0485"/>
    <w:rsid w:val="004B428E"/>
    <w:rsid w:val="004B4D37"/>
    <w:rsid w:val="004C42F0"/>
    <w:rsid w:val="004E1D73"/>
    <w:rsid w:val="0051286E"/>
    <w:rsid w:val="00516021"/>
    <w:rsid w:val="00516457"/>
    <w:rsid w:val="00520A0C"/>
    <w:rsid w:val="00525910"/>
    <w:rsid w:val="00530E37"/>
    <w:rsid w:val="00543816"/>
    <w:rsid w:val="005464A1"/>
    <w:rsid w:val="00546F12"/>
    <w:rsid w:val="0055339C"/>
    <w:rsid w:val="0055350B"/>
    <w:rsid w:val="00562B3C"/>
    <w:rsid w:val="00564E40"/>
    <w:rsid w:val="005750E2"/>
    <w:rsid w:val="0058313F"/>
    <w:rsid w:val="005838C3"/>
    <w:rsid w:val="00585859"/>
    <w:rsid w:val="00586FBC"/>
    <w:rsid w:val="005879C9"/>
    <w:rsid w:val="0059373B"/>
    <w:rsid w:val="005A0F3D"/>
    <w:rsid w:val="005A3C6B"/>
    <w:rsid w:val="005A6EAC"/>
    <w:rsid w:val="005B1EA5"/>
    <w:rsid w:val="005D7176"/>
    <w:rsid w:val="005E1F24"/>
    <w:rsid w:val="005E73F1"/>
    <w:rsid w:val="005F07EF"/>
    <w:rsid w:val="005F5895"/>
    <w:rsid w:val="00600B2E"/>
    <w:rsid w:val="00607CEB"/>
    <w:rsid w:val="00613299"/>
    <w:rsid w:val="0061762D"/>
    <w:rsid w:val="00634238"/>
    <w:rsid w:val="00635FBC"/>
    <w:rsid w:val="00637728"/>
    <w:rsid w:val="0064113A"/>
    <w:rsid w:val="00641B01"/>
    <w:rsid w:val="00644002"/>
    <w:rsid w:val="006458B1"/>
    <w:rsid w:val="00650529"/>
    <w:rsid w:val="00650BAB"/>
    <w:rsid w:val="00651737"/>
    <w:rsid w:val="00652053"/>
    <w:rsid w:val="00660192"/>
    <w:rsid w:val="00665496"/>
    <w:rsid w:val="006671BF"/>
    <w:rsid w:val="00672A7D"/>
    <w:rsid w:val="00681416"/>
    <w:rsid w:val="006A06F5"/>
    <w:rsid w:val="006A0ED2"/>
    <w:rsid w:val="006B0A73"/>
    <w:rsid w:val="006B5A6B"/>
    <w:rsid w:val="006C0F82"/>
    <w:rsid w:val="006C332E"/>
    <w:rsid w:val="006C56AF"/>
    <w:rsid w:val="006C5901"/>
    <w:rsid w:val="006D6372"/>
    <w:rsid w:val="006D6E5C"/>
    <w:rsid w:val="006E02AF"/>
    <w:rsid w:val="006E0786"/>
    <w:rsid w:val="006E6B4A"/>
    <w:rsid w:val="006E7449"/>
    <w:rsid w:val="006E7FB1"/>
    <w:rsid w:val="006F2021"/>
    <w:rsid w:val="006F2604"/>
    <w:rsid w:val="006F5319"/>
    <w:rsid w:val="006F55FD"/>
    <w:rsid w:val="006F5D21"/>
    <w:rsid w:val="00711BE3"/>
    <w:rsid w:val="00724FA7"/>
    <w:rsid w:val="00725415"/>
    <w:rsid w:val="00727505"/>
    <w:rsid w:val="00731581"/>
    <w:rsid w:val="00733903"/>
    <w:rsid w:val="00741B9E"/>
    <w:rsid w:val="00743DAC"/>
    <w:rsid w:val="0075337B"/>
    <w:rsid w:val="00755CD4"/>
    <w:rsid w:val="00757F96"/>
    <w:rsid w:val="00777494"/>
    <w:rsid w:val="00785285"/>
    <w:rsid w:val="0078529D"/>
    <w:rsid w:val="00787DC1"/>
    <w:rsid w:val="00794070"/>
    <w:rsid w:val="007A713B"/>
    <w:rsid w:val="007B64E5"/>
    <w:rsid w:val="007C2F04"/>
    <w:rsid w:val="007C3B39"/>
    <w:rsid w:val="007F5B8B"/>
    <w:rsid w:val="00817E9A"/>
    <w:rsid w:val="00826525"/>
    <w:rsid w:val="00830D57"/>
    <w:rsid w:val="00850C79"/>
    <w:rsid w:val="00853F4E"/>
    <w:rsid w:val="00860B07"/>
    <w:rsid w:val="008616F6"/>
    <w:rsid w:val="0086259C"/>
    <w:rsid w:val="00882608"/>
    <w:rsid w:val="00883F24"/>
    <w:rsid w:val="00897E1F"/>
    <w:rsid w:val="008B2CB4"/>
    <w:rsid w:val="008B6404"/>
    <w:rsid w:val="008C2C21"/>
    <w:rsid w:val="008C7716"/>
    <w:rsid w:val="008C7DD3"/>
    <w:rsid w:val="008D2B6C"/>
    <w:rsid w:val="008E000B"/>
    <w:rsid w:val="008E2926"/>
    <w:rsid w:val="008E35C6"/>
    <w:rsid w:val="008E3F49"/>
    <w:rsid w:val="008F243B"/>
    <w:rsid w:val="008F4675"/>
    <w:rsid w:val="008F524C"/>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088E"/>
    <w:rsid w:val="009A1DC2"/>
    <w:rsid w:val="009C0914"/>
    <w:rsid w:val="009C27E5"/>
    <w:rsid w:val="009D71E8"/>
    <w:rsid w:val="009E104B"/>
    <w:rsid w:val="009E7DE4"/>
    <w:rsid w:val="009F3BBD"/>
    <w:rsid w:val="00A063DD"/>
    <w:rsid w:val="00A112B5"/>
    <w:rsid w:val="00A12CFF"/>
    <w:rsid w:val="00A14EEA"/>
    <w:rsid w:val="00A32072"/>
    <w:rsid w:val="00A44FBB"/>
    <w:rsid w:val="00A45F12"/>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B536B"/>
    <w:rsid w:val="00AD7B5A"/>
    <w:rsid w:val="00AE229F"/>
    <w:rsid w:val="00AF5E20"/>
    <w:rsid w:val="00B002FA"/>
    <w:rsid w:val="00B00327"/>
    <w:rsid w:val="00B024B3"/>
    <w:rsid w:val="00B11DE8"/>
    <w:rsid w:val="00B179ED"/>
    <w:rsid w:val="00B20E18"/>
    <w:rsid w:val="00B5187F"/>
    <w:rsid w:val="00B572C4"/>
    <w:rsid w:val="00B60858"/>
    <w:rsid w:val="00B74D4E"/>
    <w:rsid w:val="00B80219"/>
    <w:rsid w:val="00BA19A5"/>
    <w:rsid w:val="00BB790C"/>
    <w:rsid w:val="00BC67F6"/>
    <w:rsid w:val="00BD2004"/>
    <w:rsid w:val="00BD4B12"/>
    <w:rsid w:val="00BE2F92"/>
    <w:rsid w:val="00BF0D5F"/>
    <w:rsid w:val="00C11EB4"/>
    <w:rsid w:val="00C12746"/>
    <w:rsid w:val="00C25827"/>
    <w:rsid w:val="00C31BB8"/>
    <w:rsid w:val="00C373EA"/>
    <w:rsid w:val="00C54E30"/>
    <w:rsid w:val="00C621C1"/>
    <w:rsid w:val="00C62989"/>
    <w:rsid w:val="00C65CBB"/>
    <w:rsid w:val="00C76F0D"/>
    <w:rsid w:val="00C80F37"/>
    <w:rsid w:val="00C97A7F"/>
    <w:rsid w:val="00CA1269"/>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2844"/>
    <w:rsid w:val="00D5590D"/>
    <w:rsid w:val="00D618E4"/>
    <w:rsid w:val="00D61DA5"/>
    <w:rsid w:val="00D80E13"/>
    <w:rsid w:val="00D82F72"/>
    <w:rsid w:val="00D875ED"/>
    <w:rsid w:val="00D877D0"/>
    <w:rsid w:val="00D90013"/>
    <w:rsid w:val="00D91B9C"/>
    <w:rsid w:val="00D92C1B"/>
    <w:rsid w:val="00D94CC7"/>
    <w:rsid w:val="00DA1AF4"/>
    <w:rsid w:val="00DB0C60"/>
    <w:rsid w:val="00DC641A"/>
    <w:rsid w:val="00DD6B7D"/>
    <w:rsid w:val="00DD6E14"/>
    <w:rsid w:val="00DE15AC"/>
    <w:rsid w:val="00DE6E1C"/>
    <w:rsid w:val="00E061EC"/>
    <w:rsid w:val="00E13E51"/>
    <w:rsid w:val="00E15156"/>
    <w:rsid w:val="00E43EAD"/>
    <w:rsid w:val="00E62DCB"/>
    <w:rsid w:val="00E651DD"/>
    <w:rsid w:val="00E66558"/>
    <w:rsid w:val="00E70D81"/>
    <w:rsid w:val="00E726A6"/>
    <w:rsid w:val="00E75F55"/>
    <w:rsid w:val="00E86F05"/>
    <w:rsid w:val="00E95D86"/>
    <w:rsid w:val="00EA3A2A"/>
    <w:rsid w:val="00EB4556"/>
    <w:rsid w:val="00EB64C8"/>
    <w:rsid w:val="00ED5108"/>
    <w:rsid w:val="00EF32C9"/>
    <w:rsid w:val="00F012CA"/>
    <w:rsid w:val="00F01752"/>
    <w:rsid w:val="00F02CE7"/>
    <w:rsid w:val="00F0355A"/>
    <w:rsid w:val="00F24A7E"/>
    <w:rsid w:val="00F33DC0"/>
    <w:rsid w:val="00F62587"/>
    <w:rsid w:val="00F63E9E"/>
    <w:rsid w:val="00F76843"/>
    <w:rsid w:val="00F776E1"/>
    <w:rsid w:val="00F925EB"/>
    <w:rsid w:val="00FA6DD0"/>
    <w:rsid w:val="00FC28DF"/>
    <w:rsid w:val="00FE3136"/>
    <w:rsid w:val="00FE50A3"/>
    <w:rsid w:val="00FF369D"/>
    <w:rsid w:val="00FF6FB0"/>
    <w:rsid w:val="01EDCAAC"/>
    <w:rsid w:val="05B6D577"/>
    <w:rsid w:val="069AA0E3"/>
    <w:rsid w:val="07D02EEE"/>
    <w:rsid w:val="07FFD3D3"/>
    <w:rsid w:val="0B240EAF"/>
    <w:rsid w:val="122AAF94"/>
    <w:rsid w:val="13173609"/>
    <w:rsid w:val="1A172959"/>
    <w:rsid w:val="1BA662B3"/>
    <w:rsid w:val="1CBF4D92"/>
    <w:rsid w:val="21912D63"/>
    <w:rsid w:val="2497129E"/>
    <w:rsid w:val="2860AB8E"/>
    <w:rsid w:val="2FFB967E"/>
    <w:rsid w:val="303440E8"/>
    <w:rsid w:val="31CC4DD9"/>
    <w:rsid w:val="32992B90"/>
    <w:rsid w:val="380BAE89"/>
    <w:rsid w:val="3A3F1ACF"/>
    <w:rsid w:val="3BE13FA2"/>
    <w:rsid w:val="3EA4202B"/>
    <w:rsid w:val="418407A1"/>
    <w:rsid w:val="491E3A64"/>
    <w:rsid w:val="4BF69EA0"/>
    <w:rsid w:val="5A64D9DE"/>
    <w:rsid w:val="5C40C457"/>
    <w:rsid w:val="5F3A7B6B"/>
    <w:rsid w:val="61403D44"/>
    <w:rsid w:val="617B4808"/>
    <w:rsid w:val="625D1A15"/>
    <w:rsid w:val="67F8BC38"/>
    <w:rsid w:val="6A1620C1"/>
    <w:rsid w:val="6BACF774"/>
    <w:rsid w:val="6D28B1AF"/>
    <w:rsid w:val="6D4BD8F3"/>
    <w:rsid w:val="6D616F43"/>
    <w:rsid w:val="6EB73EE5"/>
    <w:rsid w:val="6EE7A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07058872-06B4-47DB-BBF0-69585468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C3B39"/>
  </w:style>
  <w:style w:type="character" w:customStyle="1" w:styleId="eop">
    <w:name w:val="eop"/>
    <w:basedOn w:val="DefaultParagraphFont"/>
    <w:rsid w:val="007C3B39"/>
  </w:style>
  <w:style w:type="paragraph" w:customStyle="1" w:styleId="paragraph">
    <w:name w:val="paragraph"/>
    <w:basedOn w:val="Normal"/>
    <w:rsid w:val="00126F26"/>
    <w:pPr>
      <w:suppressAutoHyphens w:val="0"/>
      <w:autoSpaceDN/>
      <w:spacing w:before="100" w:beforeAutospacing="1" w:after="100" w:afterAutospacing="1" w:line="240" w:lineRule="auto"/>
    </w:pPr>
    <w:rPr>
      <w:rFonts w:ascii="Times New Roman" w:hAnsi="Times New Roman"/>
      <w:color w:val="auto"/>
    </w:rPr>
  </w:style>
  <w:style w:type="paragraph" w:styleId="NormalWeb">
    <w:name w:val="Normal (Web)"/>
    <w:basedOn w:val="Normal"/>
    <w:uiPriority w:val="99"/>
    <w:semiHidden/>
    <w:unhideWhenUsed/>
    <w:rsid w:val="00A45F12"/>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073697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support-for-schools/school-improvement-planning/1-high-quality-teaching" TargetMode="External"/><Relationship Id="rId18" Type="http://schemas.openxmlformats.org/officeDocument/2006/relationships/hyperlink" Target="https://educationendowmentfoundation.org.uk/education-evidence/teaching-learning-toolkit/oral-language-interventions" TargetMode="External"/><Relationship Id="rId26" Type="http://schemas.openxmlformats.org/officeDocument/2006/relationships/hyperlink" Target="https://zonesofregulation.com/" TargetMode="External"/><Relationship Id="rId3" Type="http://schemas.openxmlformats.org/officeDocument/2006/relationships/customXml" Target="../customXml/item3.xml"/><Relationship Id="rId21" Type="http://schemas.openxmlformats.org/officeDocument/2006/relationships/hyperlink" Target="https://voice21.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ec-ed.co.uk/best-practice/teaching-interventions-pre-and-over-learning/" TargetMode="External"/><Relationship Id="rId25" Type="http://schemas.openxmlformats.org/officeDocument/2006/relationships/hyperlink" Target="https://www.ehcap.co.uk/content/sites/ehcap/uploads/NewsDocuments/273/Summary-of-EC-research.PDF" TargetMode="External"/><Relationship Id="rId2" Type="http://schemas.openxmlformats.org/officeDocument/2006/relationships/customXml" Target="../customXml/item2.xml"/><Relationship Id="rId16" Type="http://schemas.openxmlformats.org/officeDocument/2006/relationships/hyperlink" Target="https://www.phonicbooks.co.uk/2017/06/04/matthew-effect-comes-reading-instruction/" TargetMode="External"/><Relationship Id="rId20" Type="http://schemas.openxmlformats.org/officeDocument/2006/relationships/hyperlink" Target="https://speechandlanguage.org.uk/training-licensing/programmes-for-nurseries-and-schools/talk-boost-ks1/" TargetMode="External"/><Relationship Id="rId29" Type="http://schemas.openxmlformats.org/officeDocument/2006/relationships/footer" Target="footer1.xml"/><Relationship Id="Rbfc5f0b9246c406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endowmentfoundation.org.uk/education-evidence/teaching-learning-toolkit/metacognition-and-self-regulation" TargetMode="External"/><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hyperlink" Target="https://www.barnardos.org.uk/sites/default/files/uploads/Supervision%20in%20Education%20-%20Healthier%20Schools%20For%20All%20-%20Main%20report_0.pdf" TargetMode="External"/><Relationship Id="rId28" Type="http://schemas.openxmlformats.org/officeDocument/2006/relationships/hyperlink" Target="https://www.tes.com/magazine/archive/how-effective-are-nurture-groups" TargetMode="External"/><Relationship Id="R1c4bb835aab145f2"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educationendowmentfoundation.org.uk/projects-and-evaluation/projects/nuffield-early-language-interven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ttontrust.com/our-research/great-teaching/" TargetMode="External"/><Relationship Id="rId22" Type="http://schemas.openxmlformats.org/officeDocument/2006/relationships/hyperlink" Target="https://educationendowmentfoundation.org.uk/projects-and-evaluation/projects/response-to-intervention" TargetMode="External"/><Relationship Id="rId27" Type="http://schemas.openxmlformats.org/officeDocument/2006/relationships/hyperlink" Target="https://www.nurtureuk.org/wp-content/uploads/2021/11/The-EEF-Toolkit-and-Nurture-Groups.pdf" TargetMode="External"/><Relationship Id="rId30"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e7bee0-9ad9-4d13-8423-34599492bb06">
      <Terms xmlns="http://schemas.microsoft.com/office/infopath/2007/PartnerControls"/>
    </lcf76f155ced4ddcb4097134ff3c332f>
    <TaxCatchAll xmlns="2f5115d0-6b4e-40ca-ad26-c89f863fb0e2" xsi:nil="true"/>
    <SharedWithUsers xmlns="2f5115d0-6b4e-40ca-ad26-c89f863fb0e2">
      <UserInfo>
        <DisplayName>Becca Hine</DisplayName>
        <AccountId>561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94E1186615DB46B55A5415E4C8D8A8" ma:contentTypeVersion="16" ma:contentTypeDescription="Create a new document." ma:contentTypeScope="" ma:versionID="f7f7171621c995a4e859d9469cad8f8e">
  <xsd:schema xmlns:xsd="http://www.w3.org/2001/XMLSchema" xmlns:xs="http://www.w3.org/2001/XMLSchema" xmlns:p="http://schemas.microsoft.com/office/2006/metadata/properties" xmlns:ns2="1de7bee0-9ad9-4d13-8423-34599492bb06" xmlns:ns3="2f5115d0-6b4e-40ca-ad26-c89f863fb0e2" targetNamespace="http://schemas.microsoft.com/office/2006/metadata/properties" ma:root="true" ma:fieldsID="01bbebfdbf8cabef7257eaa3874b371f" ns2:_="" ns3:_="">
    <xsd:import namespace="1de7bee0-9ad9-4d13-8423-34599492bb06"/>
    <xsd:import namespace="2f5115d0-6b4e-40ca-ad26-c89f863fb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bee0-9ad9-4d13-8423-34599492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115d0-6b4e-40ca-ad26-c89f863fb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5cf31fa-9da0-4394-aa81-413166cd6e08}" ma:internalName="TaxCatchAll" ma:showField="CatchAllData" ma:web="2f5115d0-6b4e-40ca-ad26-c89f863fb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818B-19CF-4AD4-B2D3-B4EF1ECE0FDC}">
  <ds:schemaRefs>
    <ds:schemaRef ds:uri="1de7bee0-9ad9-4d13-8423-34599492bb06"/>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2f5115d0-6b4e-40ca-ad26-c89f863fb0e2"/>
  </ds:schemaRefs>
</ds:datastoreItem>
</file>

<file path=customXml/itemProps2.xml><?xml version="1.0" encoding="utf-8"?>
<ds:datastoreItem xmlns:ds="http://schemas.openxmlformats.org/officeDocument/2006/customXml" ds:itemID="{0F11F105-F88B-4947-9957-6EA8AB42A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bee0-9ad9-4d13-8423-34599492bb06"/>
    <ds:schemaRef ds:uri="2f5115d0-6b4e-40ca-ad26-c89f863fb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C9CCA-9127-454C-A775-8459F2A474FB}">
  <ds:schemaRefs>
    <ds:schemaRef ds:uri="http://schemas.microsoft.com/sharepoint/v3/contenttype/forms"/>
  </ds:schemaRefs>
</ds:datastoreItem>
</file>

<file path=customXml/itemProps4.xml><?xml version="1.0" encoding="utf-8"?>
<ds:datastoreItem xmlns:ds="http://schemas.openxmlformats.org/officeDocument/2006/customXml" ds:itemID="{4D948CAA-E873-43A9-8487-5B5D3D64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Becca Hine</cp:lastModifiedBy>
  <cp:revision>2</cp:revision>
  <cp:lastPrinted>2014-09-17T21:26:00Z</cp:lastPrinted>
  <dcterms:created xsi:type="dcterms:W3CDTF">2023-12-14T10:49:00Z</dcterms:created>
  <dcterms:modified xsi:type="dcterms:W3CDTF">2023-12-14T10:49:00Z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0x010100B294E1186615DB46B55A5415E4C8D8A8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