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76CF" w14:textId="5B527EA1" w:rsidR="006C10E3" w:rsidRDefault="006C10E3"/>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lang w:eastAsia="en-GB"/>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561C5A72" w14:textId="01F5B187" w:rsidR="00592497" w:rsidRDefault="00592497" w:rsidP="00F717DE">
      <w:pPr>
        <w:jc w:val="center"/>
        <w:rPr>
          <w:b/>
          <w:bCs/>
          <w:sz w:val="36"/>
          <w:szCs w:val="36"/>
        </w:rPr>
      </w:pPr>
      <w:r>
        <w:rPr>
          <w:b/>
          <w:bCs/>
          <w:sz w:val="36"/>
          <w:szCs w:val="36"/>
        </w:rPr>
        <w:t>Special Educational Needs and Disability</w:t>
      </w:r>
      <w:r w:rsidR="00C13B92">
        <w:rPr>
          <w:b/>
          <w:bCs/>
          <w:sz w:val="36"/>
          <w:szCs w:val="36"/>
        </w:rPr>
        <w:t xml:space="preserve"> </w:t>
      </w:r>
      <w:r w:rsidR="005C0904">
        <w:rPr>
          <w:b/>
          <w:bCs/>
          <w:sz w:val="36"/>
          <w:szCs w:val="36"/>
        </w:rPr>
        <w:t>P</w:t>
      </w:r>
      <w:r w:rsidR="00E2698B">
        <w:rPr>
          <w:b/>
          <w:bCs/>
          <w:sz w:val="36"/>
          <w:szCs w:val="36"/>
        </w:rPr>
        <w:t xml:space="preserve">olicy </w:t>
      </w:r>
      <w:r w:rsidR="00E114E0">
        <w:rPr>
          <w:b/>
          <w:bCs/>
          <w:sz w:val="36"/>
          <w:szCs w:val="36"/>
        </w:rPr>
        <w:t>(</w:t>
      </w:r>
      <w:r>
        <w:rPr>
          <w:b/>
          <w:bCs/>
          <w:sz w:val="36"/>
          <w:szCs w:val="36"/>
        </w:rPr>
        <w:t>Level 3</w:t>
      </w:r>
      <w:r w:rsidR="00E114E0">
        <w:rPr>
          <w:b/>
          <w:bCs/>
          <w:sz w:val="36"/>
          <w:szCs w:val="36"/>
        </w:rPr>
        <w:t>)</w:t>
      </w:r>
    </w:p>
    <w:p w14:paraId="53346F31" w14:textId="59E30D35" w:rsidR="00E114E0" w:rsidRPr="006224E8" w:rsidRDefault="00E114E0" w:rsidP="00F717DE">
      <w:pPr>
        <w:jc w:val="center"/>
        <w:rPr>
          <w:b/>
          <w:bCs/>
          <w:sz w:val="36"/>
          <w:szCs w:val="36"/>
        </w:rPr>
      </w:pPr>
      <w:r>
        <w:rPr>
          <w:b/>
          <w:bCs/>
          <w:sz w:val="36"/>
          <w:szCs w:val="36"/>
        </w:rPr>
        <w:t>[</w:t>
      </w:r>
      <w:r w:rsidR="006C76CC" w:rsidRPr="006C76CC">
        <w:rPr>
          <w:b/>
          <w:bCs/>
          <w:sz w:val="36"/>
          <w:szCs w:val="36"/>
        </w:rPr>
        <w:t>Sutton Benger CE Primary School</w:t>
      </w:r>
      <w:r w:rsidRPr="006224E8">
        <w:rPr>
          <w:b/>
          <w:bCs/>
          <w:sz w:val="36"/>
          <w:szCs w:val="36"/>
        </w:rPr>
        <w:t>]</w:t>
      </w:r>
    </w:p>
    <w:p w14:paraId="0FBF3872" w14:textId="6EF24EDA" w:rsidR="00E114E0" w:rsidRDefault="00E114E0" w:rsidP="00F717DE">
      <w:pPr>
        <w:jc w:val="center"/>
        <w:rPr>
          <w:b/>
          <w:bCs/>
          <w:sz w:val="36"/>
          <w:szCs w:val="36"/>
        </w:rPr>
      </w:pPr>
      <w:r w:rsidRPr="006224E8">
        <w:rPr>
          <w:b/>
          <w:bCs/>
          <w:sz w:val="36"/>
          <w:szCs w:val="36"/>
        </w:rPr>
        <w:t>[</w:t>
      </w:r>
      <w:r w:rsidR="006224E8" w:rsidRPr="006224E8">
        <w:rPr>
          <w:b/>
          <w:bCs/>
          <w:sz w:val="36"/>
          <w:szCs w:val="36"/>
        </w:rPr>
        <w:t>01.10.2024</w:t>
      </w:r>
      <w:r>
        <w:rPr>
          <w:b/>
          <w:bCs/>
          <w:sz w:val="36"/>
          <w:szCs w:val="36"/>
        </w:rPr>
        <w:t>]</w:t>
      </w:r>
    </w:p>
    <w:p w14:paraId="60C7E36D" w14:textId="7434CD31" w:rsidR="006224E8" w:rsidRDefault="006224E8" w:rsidP="00F717DE">
      <w:pPr>
        <w:jc w:val="center"/>
        <w:rPr>
          <w:b/>
          <w:bCs/>
          <w:sz w:val="36"/>
          <w:szCs w:val="36"/>
        </w:rPr>
      </w:pPr>
    </w:p>
    <w:p w14:paraId="28B0BC1A" w14:textId="4821A28C" w:rsidR="006224E8" w:rsidRDefault="006224E8" w:rsidP="00F717DE">
      <w:pPr>
        <w:jc w:val="center"/>
        <w:rPr>
          <w:b/>
          <w:bCs/>
          <w:sz w:val="36"/>
          <w:szCs w:val="36"/>
        </w:rPr>
      </w:pPr>
    </w:p>
    <w:p w14:paraId="0CEEDB53" w14:textId="5E0D5381" w:rsidR="006224E8" w:rsidRPr="00F717DE" w:rsidRDefault="006224E8" w:rsidP="00F717DE">
      <w:pPr>
        <w:jc w:val="center"/>
        <w:rPr>
          <w:b/>
          <w:bCs/>
          <w:sz w:val="36"/>
          <w:szCs w:val="36"/>
        </w:rPr>
      </w:pPr>
    </w:p>
    <w:p w14:paraId="65B8BA33" w14:textId="73BF9586" w:rsidR="00F717DE" w:rsidRDefault="00F717DE"/>
    <w:p w14:paraId="03320597" w14:textId="11A12ECE" w:rsidR="00F717DE" w:rsidRDefault="00F717DE"/>
    <w:p w14:paraId="6F8D5246" w14:textId="1B9A4589" w:rsidR="00D65430" w:rsidRDefault="00D65430"/>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437BD579" w:rsidR="00D65430" w:rsidRDefault="00D65430"/>
    <w:p w14:paraId="00B94892" w14:textId="5F21B2B3" w:rsidR="00D65430" w:rsidRDefault="00D65430"/>
    <w:p w14:paraId="2AD15692" w14:textId="3BF2E04D" w:rsidR="00D65430" w:rsidRDefault="00D65430"/>
    <w:p w14:paraId="6F93CBD4" w14:textId="13FF6666" w:rsidR="00D65430" w:rsidRDefault="00D65430"/>
    <w:sdt>
      <w:sdtPr>
        <w:rPr>
          <w:rFonts w:asciiTheme="minorHAnsi" w:eastAsiaTheme="minorHAnsi"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rsidP="009A261A">
          <w:pPr>
            <w:pStyle w:val="TOCHeading"/>
            <w:spacing w:after="240"/>
          </w:pPr>
          <w:r>
            <w:t>Contents</w:t>
          </w:r>
        </w:p>
        <w:p w14:paraId="79238F0D" w14:textId="4A1D8CE9" w:rsidR="006B1BED" w:rsidRDefault="00DC1C50">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6528489" w:history="1">
            <w:r w:rsidR="006B1BED" w:rsidRPr="00E7458A">
              <w:rPr>
                <w:rStyle w:val="Hyperlink"/>
                <w:rFonts w:ascii="Calibri" w:hAnsi="Calibri" w:cs="Calibri"/>
                <w:noProof/>
              </w:rPr>
              <w:t>1.</w:t>
            </w:r>
            <w:r w:rsidR="006B1BED">
              <w:rPr>
                <w:rFonts w:eastAsiaTheme="minorEastAsia"/>
                <w:noProof/>
                <w:kern w:val="2"/>
                <w:lang w:eastAsia="en-GB"/>
                <w14:ligatures w14:val="standardContextual"/>
              </w:rPr>
              <w:tab/>
            </w:r>
            <w:r w:rsidR="006B1BED" w:rsidRPr="00E7458A">
              <w:rPr>
                <w:rStyle w:val="Hyperlink"/>
                <w:noProof/>
              </w:rPr>
              <w:t>Introduction</w:t>
            </w:r>
            <w:r w:rsidR="006B1BED">
              <w:rPr>
                <w:noProof/>
                <w:webHidden/>
              </w:rPr>
              <w:tab/>
            </w:r>
            <w:r w:rsidR="006B1BED">
              <w:rPr>
                <w:noProof/>
                <w:webHidden/>
              </w:rPr>
              <w:fldChar w:fldCharType="begin"/>
            </w:r>
            <w:r w:rsidR="006B1BED">
              <w:rPr>
                <w:noProof/>
                <w:webHidden/>
              </w:rPr>
              <w:instrText xml:space="preserve"> PAGEREF _Toc146528489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6433CDF2" w14:textId="15C5A12E"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0" w:history="1">
            <w:r w:rsidR="006B1BED" w:rsidRPr="00E7458A">
              <w:rPr>
                <w:rStyle w:val="Hyperlink"/>
                <w:noProof/>
              </w:rPr>
              <w:t>2.</w:t>
            </w:r>
            <w:r w:rsidR="006B1BED">
              <w:rPr>
                <w:rFonts w:eastAsiaTheme="minorEastAsia"/>
                <w:noProof/>
                <w:kern w:val="2"/>
                <w:lang w:eastAsia="en-GB"/>
                <w14:ligatures w14:val="standardContextual"/>
              </w:rPr>
              <w:tab/>
            </w:r>
            <w:r w:rsidR="006B1BED" w:rsidRPr="00E7458A">
              <w:rPr>
                <w:rStyle w:val="Hyperlink"/>
                <w:noProof/>
              </w:rPr>
              <w:t>DBAT Vision and Purpose</w:t>
            </w:r>
            <w:r w:rsidR="006B1BED">
              <w:rPr>
                <w:noProof/>
                <w:webHidden/>
              </w:rPr>
              <w:tab/>
            </w:r>
            <w:r w:rsidR="006B1BED">
              <w:rPr>
                <w:noProof/>
                <w:webHidden/>
              </w:rPr>
              <w:fldChar w:fldCharType="begin"/>
            </w:r>
            <w:r w:rsidR="006B1BED">
              <w:rPr>
                <w:noProof/>
                <w:webHidden/>
              </w:rPr>
              <w:instrText xml:space="preserve"> PAGEREF _Toc146528490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3270B03B" w14:textId="3E1B5D35"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1" w:history="1">
            <w:r w:rsidR="006B1BED" w:rsidRPr="00E7458A">
              <w:rPr>
                <w:rStyle w:val="Hyperlink"/>
                <w:noProof/>
              </w:rPr>
              <w:t>3.</w:t>
            </w:r>
            <w:r w:rsidR="006B1BED">
              <w:rPr>
                <w:rFonts w:eastAsiaTheme="minorEastAsia"/>
                <w:noProof/>
                <w:kern w:val="2"/>
                <w:lang w:eastAsia="en-GB"/>
                <w14:ligatures w14:val="standardContextual"/>
              </w:rPr>
              <w:tab/>
            </w:r>
            <w:r w:rsidR="006B1BED" w:rsidRPr="00E7458A">
              <w:rPr>
                <w:rStyle w:val="Hyperlink"/>
                <w:noProof/>
              </w:rPr>
              <w:t>Legislation and Guidance</w:t>
            </w:r>
            <w:r w:rsidR="006B1BED">
              <w:rPr>
                <w:noProof/>
                <w:webHidden/>
              </w:rPr>
              <w:tab/>
            </w:r>
            <w:r w:rsidR="006B1BED">
              <w:rPr>
                <w:noProof/>
                <w:webHidden/>
              </w:rPr>
              <w:fldChar w:fldCharType="begin"/>
            </w:r>
            <w:r w:rsidR="006B1BED">
              <w:rPr>
                <w:noProof/>
                <w:webHidden/>
              </w:rPr>
              <w:instrText xml:space="preserve"> PAGEREF _Toc146528491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28258FD1" w14:textId="1CB02EA7"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2" w:history="1">
            <w:r w:rsidR="006B1BED" w:rsidRPr="00E7458A">
              <w:rPr>
                <w:rStyle w:val="Hyperlink"/>
                <w:noProof/>
              </w:rPr>
              <w:t>4.</w:t>
            </w:r>
            <w:r w:rsidR="006B1BED">
              <w:rPr>
                <w:rFonts w:eastAsiaTheme="minorEastAsia"/>
                <w:noProof/>
                <w:kern w:val="2"/>
                <w:lang w:eastAsia="en-GB"/>
                <w14:ligatures w14:val="standardContextual"/>
              </w:rPr>
              <w:tab/>
            </w:r>
            <w:r w:rsidR="006B1BED" w:rsidRPr="00E7458A">
              <w:rPr>
                <w:rStyle w:val="Hyperlink"/>
                <w:noProof/>
              </w:rPr>
              <w:t>Aims</w:t>
            </w:r>
            <w:r w:rsidR="006B1BED">
              <w:rPr>
                <w:noProof/>
                <w:webHidden/>
              </w:rPr>
              <w:tab/>
            </w:r>
            <w:r w:rsidR="006B1BED">
              <w:rPr>
                <w:noProof/>
                <w:webHidden/>
              </w:rPr>
              <w:fldChar w:fldCharType="begin"/>
            </w:r>
            <w:r w:rsidR="006B1BED">
              <w:rPr>
                <w:noProof/>
                <w:webHidden/>
              </w:rPr>
              <w:instrText xml:space="preserve"> PAGEREF _Toc146528492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440B0A3C" w14:textId="2C5B8C95"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3" w:history="1">
            <w:r w:rsidR="006B1BED" w:rsidRPr="00E7458A">
              <w:rPr>
                <w:rStyle w:val="Hyperlink"/>
                <w:noProof/>
              </w:rPr>
              <w:t>5.</w:t>
            </w:r>
            <w:r w:rsidR="006B1BED">
              <w:rPr>
                <w:rFonts w:eastAsiaTheme="minorEastAsia"/>
                <w:noProof/>
                <w:kern w:val="2"/>
                <w:lang w:eastAsia="en-GB"/>
                <w14:ligatures w14:val="standardContextual"/>
              </w:rPr>
              <w:tab/>
            </w:r>
            <w:r w:rsidR="006B1BED" w:rsidRPr="00E7458A">
              <w:rPr>
                <w:rStyle w:val="Hyperlink"/>
                <w:noProof/>
              </w:rPr>
              <w:t>Definitions</w:t>
            </w:r>
            <w:r w:rsidR="006B1BED">
              <w:rPr>
                <w:noProof/>
                <w:webHidden/>
              </w:rPr>
              <w:tab/>
            </w:r>
            <w:r w:rsidR="006B1BED">
              <w:rPr>
                <w:noProof/>
                <w:webHidden/>
              </w:rPr>
              <w:fldChar w:fldCharType="begin"/>
            </w:r>
            <w:r w:rsidR="006B1BED">
              <w:rPr>
                <w:noProof/>
                <w:webHidden/>
              </w:rPr>
              <w:instrText xml:space="preserve"> PAGEREF _Toc146528493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76947A4F" w14:textId="2EAA3785"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4" w:history="1">
            <w:r w:rsidR="006B1BED" w:rsidRPr="00E7458A">
              <w:rPr>
                <w:rStyle w:val="Hyperlink"/>
                <w:noProof/>
              </w:rPr>
              <w:t>6.</w:t>
            </w:r>
            <w:r w:rsidR="006B1BED">
              <w:rPr>
                <w:rFonts w:eastAsiaTheme="minorEastAsia"/>
                <w:noProof/>
                <w:kern w:val="2"/>
                <w:lang w:eastAsia="en-GB"/>
                <w14:ligatures w14:val="standardContextual"/>
              </w:rPr>
              <w:tab/>
            </w:r>
            <w:r w:rsidR="006B1BED" w:rsidRPr="00E7458A">
              <w:rPr>
                <w:rStyle w:val="Hyperlink"/>
                <w:noProof/>
              </w:rPr>
              <w:t>Our vision for inclusion</w:t>
            </w:r>
            <w:r w:rsidR="006B1BED">
              <w:rPr>
                <w:noProof/>
                <w:webHidden/>
              </w:rPr>
              <w:tab/>
            </w:r>
            <w:r w:rsidR="006B1BED">
              <w:rPr>
                <w:noProof/>
                <w:webHidden/>
              </w:rPr>
              <w:fldChar w:fldCharType="begin"/>
            </w:r>
            <w:r w:rsidR="006B1BED">
              <w:rPr>
                <w:noProof/>
                <w:webHidden/>
              </w:rPr>
              <w:instrText xml:space="preserve"> PAGEREF _Toc146528494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392512B9" w14:textId="4DBB44E8"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5" w:history="1">
            <w:r w:rsidR="006B1BED" w:rsidRPr="00E7458A">
              <w:rPr>
                <w:rStyle w:val="Hyperlink"/>
                <w:noProof/>
              </w:rPr>
              <w:t>7.</w:t>
            </w:r>
            <w:r w:rsidR="006B1BED">
              <w:rPr>
                <w:rFonts w:eastAsiaTheme="minorEastAsia"/>
                <w:noProof/>
                <w:kern w:val="2"/>
                <w:lang w:eastAsia="en-GB"/>
                <w14:ligatures w14:val="standardContextual"/>
              </w:rPr>
              <w:tab/>
            </w:r>
            <w:r w:rsidR="006B1BED" w:rsidRPr="00E7458A">
              <w:rPr>
                <w:rStyle w:val="Hyperlink"/>
                <w:noProof/>
              </w:rPr>
              <w:t>Roles and responsibilities</w:t>
            </w:r>
            <w:r w:rsidR="006B1BED">
              <w:rPr>
                <w:noProof/>
                <w:webHidden/>
              </w:rPr>
              <w:tab/>
            </w:r>
            <w:r w:rsidR="006B1BED">
              <w:rPr>
                <w:noProof/>
                <w:webHidden/>
              </w:rPr>
              <w:fldChar w:fldCharType="begin"/>
            </w:r>
            <w:r w:rsidR="006B1BED">
              <w:rPr>
                <w:noProof/>
                <w:webHidden/>
              </w:rPr>
              <w:instrText xml:space="preserve"> PAGEREF _Toc146528495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5E4C1DF2" w14:textId="57CFB95D"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6" w:history="1">
            <w:r w:rsidR="006B1BED" w:rsidRPr="00E7458A">
              <w:rPr>
                <w:rStyle w:val="Hyperlink"/>
                <w:noProof/>
              </w:rPr>
              <w:t>8.</w:t>
            </w:r>
            <w:r w:rsidR="006B1BED">
              <w:rPr>
                <w:rFonts w:eastAsiaTheme="minorEastAsia"/>
                <w:noProof/>
                <w:kern w:val="2"/>
                <w:lang w:eastAsia="en-GB"/>
                <w14:ligatures w14:val="standardContextual"/>
              </w:rPr>
              <w:tab/>
            </w:r>
            <w:r w:rsidR="006B1BED" w:rsidRPr="00E7458A">
              <w:rPr>
                <w:rStyle w:val="Hyperlink"/>
                <w:noProof/>
              </w:rPr>
              <w:t>Curriculum</w:t>
            </w:r>
            <w:r w:rsidR="006B1BED">
              <w:rPr>
                <w:noProof/>
                <w:webHidden/>
              </w:rPr>
              <w:tab/>
            </w:r>
            <w:r w:rsidR="006B1BED">
              <w:rPr>
                <w:noProof/>
                <w:webHidden/>
              </w:rPr>
              <w:fldChar w:fldCharType="begin"/>
            </w:r>
            <w:r w:rsidR="006B1BED">
              <w:rPr>
                <w:noProof/>
                <w:webHidden/>
              </w:rPr>
              <w:instrText xml:space="preserve"> PAGEREF _Toc146528496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925A57B" w14:textId="126D1740" w:rsidR="006B1BED" w:rsidRDefault="006A7B05">
          <w:pPr>
            <w:pStyle w:val="TOC1"/>
            <w:tabs>
              <w:tab w:val="left" w:pos="440"/>
              <w:tab w:val="right" w:leader="dot" w:pos="9016"/>
            </w:tabs>
            <w:rPr>
              <w:rFonts w:eastAsiaTheme="minorEastAsia"/>
              <w:noProof/>
              <w:kern w:val="2"/>
              <w:lang w:eastAsia="en-GB"/>
              <w14:ligatures w14:val="standardContextual"/>
            </w:rPr>
          </w:pPr>
          <w:hyperlink w:anchor="_Toc146528497" w:history="1">
            <w:r w:rsidR="006B1BED" w:rsidRPr="00E7458A">
              <w:rPr>
                <w:rStyle w:val="Hyperlink"/>
                <w:noProof/>
              </w:rPr>
              <w:t>9.</w:t>
            </w:r>
            <w:r w:rsidR="006B1BED">
              <w:rPr>
                <w:rFonts w:eastAsiaTheme="minorEastAsia"/>
                <w:noProof/>
                <w:kern w:val="2"/>
                <w:lang w:eastAsia="en-GB"/>
                <w14:ligatures w14:val="standardContextual"/>
              </w:rPr>
              <w:tab/>
            </w:r>
            <w:r w:rsidR="006B1BED" w:rsidRPr="00E7458A">
              <w:rPr>
                <w:rStyle w:val="Hyperlink"/>
                <w:noProof/>
              </w:rPr>
              <w:t>Graduated response to SEN provision</w:t>
            </w:r>
            <w:r w:rsidR="006B1BED">
              <w:rPr>
                <w:noProof/>
                <w:webHidden/>
              </w:rPr>
              <w:tab/>
            </w:r>
            <w:r w:rsidR="006B1BED">
              <w:rPr>
                <w:noProof/>
                <w:webHidden/>
              </w:rPr>
              <w:fldChar w:fldCharType="begin"/>
            </w:r>
            <w:r w:rsidR="006B1BED">
              <w:rPr>
                <w:noProof/>
                <w:webHidden/>
              </w:rPr>
              <w:instrText xml:space="preserve"> PAGEREF _Toc146528497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44A2DFC" w14:textId="49FB02B1"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498" w:history="1">
            <w:r w:rsidR="006B1BED" w:rsidRPr="00E7458A">
              <w:rPr>
                <w:rStyle w:val="Hyperlink"/>
                <w:noProof/>
              </w:rPr>
              <w:t>10.</w:t>
            </w:r>
            <w:r w:rsidR="006B1BED">
              <w:rPr>
                <w:rFonts w:eastAsiaTheme="minorEastAsia"/>
                <w:noProof/>
                <w:kern w:val="2"/>
                <w:lang w:eastAsia="en-GB"/>
                <w14:ligatures w14:val="standardContextual"/>
              </w:rPr>
              <w:tab/>
            </w:r>
            <w:r w:rsidR="006B1BED" w:rsidRPr="00E7458A">
              <w:rPr>
                <w:rStyle w:val="Hyperlink"/>
                <w:noProof/>
              </w:rPr>
              <w:t>Levels of Support</w:t>
            </w:r>
            <w:r w:rsidR="006B1BED">
              <w:rPr>
                <w:noProof/>
                <w:webHidden/>
              </w:rPr>
              <w:tab/>
            </w:r>
            <w:r w:rsidR="006B1BED">
              <w:rPr>
                <w:noProof/>
                <w:webHidden/>
              </w:rPr>
              <w:fldChar w:fldCharType="begin"/>
            </w:r>
            <w:r w:rsidR="006B1BED">
              <w:rPr>
                <w:noProof/>
                <w:webHidden/>
              </w:rPr>
              <w:instrText xml:space="preserve"> PAGEREF _Toc146528498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4CD2EF44" w14:textId="150D32C5" w:rsidR="006B1BED" w:rsidRDefault="006A7B05">
          <w:pPr>
            <w:pStyle w:val="TOC1"/>
            <w:tabs>
              <w:tab w:val="right" w:leader="dot" w:pos="9016"/>
            </w:tabs>
            <w:rPr>
              <w:rFonts w:eastAsiaTheme="minorEastAsia"/>
              <w:noProof/>
              <w:kern w:val="2"/>
              <w:lang w:eastAsia="en-GB"/>
              <w14:ligatures w14:val="standardContextual"/>
            </w:rPr>
          </w:pPr>
          <w:hyperlink w:anchor="_Toc146528499" w:history="1">
            <w:r w:rsidR="006B1BED" w:rsidRPr="00E7458A">
              <w:rPr>
                <w:rStyle w:val="Hyperlink"/>
                <w:rFonts w:cstheme="minorHAnsi"/>
                <w:b/>
                <w:bCs/>
                <w:noProof/>
              </w:rPr>
              <w:t>SEN Support</w:t>
            </w:r>
            <w:r w:rsidR="006B1BED">
              <w:rPr>
                <w:noProof/>
                <w:webHidden/>
              </w:rPr>
              <w:tab/>
            </w:r>
            <w:r w:rsidR="006B1BED">
              <w:rPr>
                <w:noProof/>
                <w:webHidden/>
              </w:rPr>
              <w:fldChar w:fldCharType="begin"/>
            </w:r>
            <w:r w:rsidR="006B1BED">
              <w:rPr>
                <w:noProof/>
                <w:webHidden/>
              </w:rPr>
              <w:instrText xml:space="preserve"> PAGEREF _Toc146528499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5331F1EC" w14:textId="6D000C97"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0" w:history="1">
            <w:r w:rsidR="006B1BED" w:rsidRPr="00E7458A">
              <w:rPr>
                <w:rStyle w:val="Hyperlink"/>
                <w:noProof/>
              </w:rPr>
              <w:t>11.</w:t>
            </w:r>
            <w:r w:rsidR="006B1BED">
              <w:rPr>
                <w:rFonts w:eastAsiaTheme="minorEastAsia"/>
                <w:noProof/>
                <w:kern w:val="2"/>
                <w:lang w:eastAsia="en-GB"/>
                <w14:ligatures w14:val="standardContextual"/>
              </w:rPr>
              <w:tab/>
            </w:r>
            <w:r w:rsidR="006B1BED" w:rsidRPr="00E7458A">
              <w:rPr>
                <w:rStyle w:val="Hyperlink"/>
                <w:noProof/>
              </w:rPr>
              <w:t>Consulting and involving pupils and families</w:t>
            </w:r>
            <w:r w:rsidR="006B1BED">
              <w:rPr>
                <w:noProof/>
                <w:webHidden/>
              </w:rPr>
              <w:tab/>
            </w:r>
            <w:r w:rsidR="006B1BED">
              <w:rPr>
                <w:noProof/>
                <w:webHidden/>
              </w:rPr>
              <w:fldChar w:fldCharType="begin"/>
            </w:r>
            <w:r w:rsidR="006B1BED">
              <w:rPr>
                <w:noProof/>
                <w:webHidden/>
              </w:rPr>
              <w:instrText xml:space="preserve"> PAGEREF _Toc146528500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3E1ACBFE" w14:textId="10B75CDA"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1" w:history="1">
            <w:r w:rsidR="006B1BED" w:rsidRPr="00E7458A">
              <w:rPr>
                <w:rStyle w:val="Hyperlink"/>
                <w:noProof/>
              </w:rPr>
              <w:t>12.</w:t>
            </w:r>
            <w:r w:rsidR="006B1BED">
              <w:rPr>
                <w:rFonts w:eastAsiaTheme="minorEastAsia"/>
                <w:noProof/>
                <w:kern w:val="2"/>
                <w:lang w:eastAsia="en-GB"/>
                <w14:ligatures w14:val="standardContextual"/>
              </w:rPr>
              <w:tab/>
            </w:r>
            <w:r w:rsidR="006B1BED" w:rsidRPr="00E7458A">
              <w:rPr>
                <w:rStyle w:val="Hyperlink"/>
                <w:noProof/>
              </w:rPr>
              <w:t>Monitoring Progress</w:t>
            </w:r>
            <w:r w:rsidR="006B1BED">
              <w:rPr>
                <w:noProof/>
                <w:webHidden/>
              </w:rPr>
              <w:tab/>
            </w:r>
            <w:r w:rsidR="006B1BED">
              <w:rPr>
                <w:noProof/>
                <w:webHidden/>
              </w:rPr>
              <w:fldChar w:fldCharType="begin"/>
            </w:r>
            <w:r w:rsidR="006B1BED">
              <w:rPr>
                <w:noProof/>
                <w:webHidden/>
              </w:rPr>
              <w:instrText xml:space="preserve"> PAGEREF _Toc146528501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10A046" w14:textId="5FA3929D"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2" w:history="1">
            <w:r w:rsidR="006B1BED" w:rsidRPr="00E7458A">
              <w:rPr>
                <w:rStyle w:val="Hyperlink"/>
                <w:noProof/>
              </w:rPr>
              <w:t>13.</w:t>
            </w:r>
            <w:r w:rsidR="006B1BED">
              <w:rPr>
                <w:rFonts w:eastAsiaTheme="minorEastAsia"/>
                <w:noProof/>
                <w:kern w:val="2"/>
                <w:lang w:eastAsia="en-GB"/>
                <w14:ligatures w14:val="standardContextual"/>
              </w:rPr>
              <w:tab/>
            </w:r>
            <w:r w:rsidR="006B1BED" w:rsidRPr="00E7458A">
              <w:rPr>
                <w:rStyle w:val="Hyperlink"/>
                <w:noProof/>
              </w:rPr>
              <w:t>Bullying</w:t>
            </w:r>
            <w:r w:rsidR="006B1BED">
              <w:rPr>
                <w:noProof/>
                <w:webHidden/>
              </w:rPr>
              <w:tab/>
            </w:r>
            <w:r w:rsidR="006B1BED">
              <w:rPr>
                <w:noProof/>
                <w:webHidden/>
              </w:rPr>
              <w:fldChar w:fldCharType="begin"/>
            </w:r>
            <w:r w:rsidR="006B1BED">
              <w:rPr>
                <w:noProof/>
                <w:webHidden/>
              </w:rPr>
              <w:instrText xml:space="preserve"> PAGEREF _Toc146528502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09E15E79" w14:textId="5D5F7D24"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3" w:history="1">
            <w:r w:rsidR="006B1BED" w:rsidRPr="00E7458A">
              <w:rPr>
                <w:rStyle w:val="Hyperlink"/>
                <w:noProof/>
              </w:rPr>
              <w:t>14.</w:t>
            </w:r>
            <w:r w:rsidR="006B1BED">
              <w:rPr>
                <w:rFonts w:eastAsiaTheme="minorEastAsia"/>
                <w:noProof/>
                <w:kern w:val="2"/>
                <w:lang w:eastAsia="en-GB"/>
                <w14:ligatures w14:val="standardContextual"/>
              </w:rPr>
              <w:tab/>
            </w:r>
            <w:r w:rsidR="006B1BED" w:rsidRPr="00E7458A">
              <w:rPr>
                <w:rStyle w:val="Hyperlink"/>
                <w:noProof/>
              </w:rPr>
              <w:t>School admissions</w:t>
            </w:r>
            <w:r w:rsidR="006B1BED">
              <w:rPr>
                <w:noProof/>
                <w:webHidden/>
              </w:rPr>
              <w:tab/>
            </w:r>
            <w:r w:rsidR="006B1BED">
              <w:rPr>
                <w:noProof/>
                <w:webHidden/>
              </w:rPr>
              <w:fldChar w:fldCharType="begin"/>
            </w:r>
            <w:r w:rsidR="006B1BED">
              <w:rPr>
                <w:noProof/>
                <w:webHidden/>
              </w:rPr>
              <w:instrText xml:space="preserve"> PAGEREF _Toc146528503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F1EE8C" w14:textId="5A36064A"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4" w:history="1">
            <w:r w:rsidR="006B1BED" w:rsidRPr="00E7458A">
              <w:rPr>
                <w:rStyle w:val="Hyperlink"/>
                <w:noProof/>
              </w:rPr>
              <w:t>15.</w:t>
            </w:r>
            <w:r w:rsidR="006B1BED">
              <w:rPr>
                <w:rFonts w:eastAsiaTheme="minorEastAsia"/>
                <w:noProof/>
                <w:kern w:val="2"/>
                <w:lang w:eastAsia="en-GB"/>
                <w14:ligatures w14:val="standardContextual"/>
              </w:rPr>
              <w:tab/>
            </w:r>
            <w:r w:rsidR="006B1BED" w:rsidRPr="00E7458A">
              <w:rPr>
                <w:rStyle w:val="Hyperlink"/>
                <w:noProof/>
              </w:rPr>
              <w:t>Access arrangements</w:t>
            </w:r>
            <w:r w:rsidR="006B1BED">
              <w:rPr>
                <w:noProof/>
                <w:webHidden/>
              </w:rPr>
              <w:tab/>
            </w:r>
            <w:r w:rsidR="006B1BED">
              <w:rPr>
                <w:noProof/>
                <w:webHidden/>
              </w:rPr>
              <w:fldChar w:fldCharType="begin"/>
            </w:r>
            <w:r w:rsidR="006B1BED">
              <w:rPr>
                <w:noProof/>
                <w:webHidden/>
              </w:rPr>
              <w:instrText xml:space="preserve"> PAGEREF _Toc146528504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4D59393D" w14:textId="3B109AA1"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5" w:history="1">
            <w:r w:rsidR="006B1BED" w:rsidRPr="00E7458A">
              <w:rPr>
                <w:rStyle w:val="Hyperlink"/>
                <w:noProof/>
              </w:rPr>
              <w:t>16.</w:t>
            </w:r>
            <w:r w:rsidR="006B1BED">
              <w:rPr>
                <w:rFonts w:eastAsiaTheme="minorEastAsia"/>
                <w:noProof/>
                <w:kern w:val="2"/>
                <w:lang w:eastAsia="en-GB"/>
                <w14:ligatures w14:val="standardContextual"/>
              </w:rPr>
              <w:tab/>
            </w:r>
            <w:r w:rsidR="006B1BED" w:rsidRPr="00E7458A">
              <w:rPr>
                <w:rStyle w:val="Hyperlink"/>
                <w:noProof/>
              </w:rPr>
              <w:t>Transition</w:t>
            </w:r>
            <w:r w:rsidR="006B1BED">
              <w:rPr>
                <w:noProof/>
                <w:webHidden/>
              </w:rPr>
              <w:tab/>
            </w:r>
            <w:r w:rsidR="006B1BED">
              <w:rPr>
                <w:noProof/>
                <w:webHidden/>
              </w:rPr>
              <w:fldChar w:fldCharType="begin"/>
            </w:r>
            <w:r w:rsidR="006B1BED">
              <w:rPr>
                <w:noProof/>
                <w:webHidden/>
              </w:rPr>
              <w:instrText xml:space="preserve"> PAGEREF _Toc146528505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72F5C4D4" w14:textId="0AC6A133"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6" w:history="1">
            <w:r w:rsidR="006B1BED" w:rsidRPr="00E7458A">
              <w:rPr>
                <w:rStyle w:val="Hyperlink"/>
                <w:noProof/>
              </w:rPr>
              <w:t>17.</w:t>
            </w:r>
            <w:r w:rsidR="006B1BED">
              <w:rPr>
                <w:rFonts w:eastAsiaTheme="minorEastAsia"/>
                <w:noProof/>
                <w:kern w:val="2"/>
                <w:lang w:eastAsia="en-GB"/>
                <w14:ligatures w14:val="standardContextual"/>
              </w:rPr>
              <w:tab/>
            </w:r>
            <w:r w:rsidR="006B1BED" w:rsidRPr="00E7458A">
              <w:rPr>
                <w:rStyle w:val="Hyperlink"/>
                <w:noProof/>
              </w:rPr>
              <w:t>Accessibility</w:t>
            </w:r>
            <w:r w:rsidR="006B1BED">
              <w:rPr>
                <w:noProof/>
                <w:webHidden/>
              </w:rPr>
              <w:tab/>
            </w:r>
            <w:r w:rsidR="006B1BED">
              <w:rPr>
                <w:noProof/>
                <w:webHidden/>
              </w:rPr>
              <w:fldChar w:fldCharType="begin"/>
            </w:r>
            <w:r w:rsidR="006B1BED">
              <w:rPr>
                <w:noProof/>
                <w:webHidden/>
              </w:rPr>
              <w:instrText xml:space="preserve"> PAGEREF _Toc146528506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598CF9E4" w14:textId="4E6EF061"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7" w:history="1">
            <w:r w:rsidR="006B1BED" w:rsidRPr="00E7458A">
              <w:rPr>
                <w:rStyle w:val="Hyperlink"/>
                <w:noProof/>
              </w:rPr>
              <w:t>18.</w:t>
            </w:r>
            <w:r w:rsidR="006B1BED">
              <w:rPr>
                <w:rFonts w:eastAsiaTheme="minorEastAsia"/>
                <w:noProof/>
                <w:kern w:val="2"/>
                <w:lang w:eastAsia="en-GB"/>
                <w14:ligatures w14:val="standardContextual"/>
              </w:rPr>
              <w:tab/>
            </w:r>
            <w:r w:rsidR="006B1BED" w:rsidRPr="00E7458A">
              <w:rPr>
                <w:rStyle w:val="Hyperlink"/>
                <w:noProof/>
              </w:rPr>
              <w:t>Complaints</w:t>
            </w:r>
            <w:r w:rsidR="006B1BED">
              <w:rPr>
                <w:noProof/>
                <w:webHidden/>
              </w:rPr>
              <w:tab/>
            </w:r>
            <w:r w:rsidR="006B1BED">
              <w:rPr>
                <w:noProof/>
                <w:webHidden/>
              </w:rPr>
              <w:fldChar w:fldCharType="begin"/>
            </w:r>
            <w:r w:rsidR="006B1BED">
              <w:rPr>
                <w:noProof/>
                <w:webHidden/>
              </w:rPr>
              <w:instrText xml:space="preserve"> PAGEREF _Toc146528507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105B89DB" w14:textId="21E8C868"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8" w:history="1">
            <w:r w:rsidR="006B1BED" w:rsidRPr="00E7458A">
              <w:rPr>
                <w:rStyle w:val="Hyperlink"/>
                <w:noProof/>
              </w:rPr>
              <w:t>19.</w:t>
            </w:r>
            <w:r w:rsidR="006B1BED">
              <w:rPr>
                <w:rFonts w:eastAsiaTheme="minorEastAsia"/>
                <w:noProof/>
                <w:kern w:val="2"/>
                <w:lang w:eastAsia="en-GB"/>
                <w14:ligatures w14:val="standardContextual"/>
              </w:rPr>
              <w:tab/>
            </w:r>
            <w:r w:rsidR="006B1BED" w:rsidRPr="00E7458A">
              <w:rPr>
                <w:rStyle w:val="Hyperlink"/>
                <w:noProof/>
              </w:rPr>
              <w:t>Links with other policies</w:t>
            </w:r>
            <w:r w:rsidR="006B1BED">
              <w:rPr>
                <w:noProof/>
                <w:webHidden/>
              </w:rPr>
              <w:tab/>
            </w:r>
            <w:r w:rsidR="006B1BED">
              <w:rPr>
                <w:noProof/>
                <w:webHidden/>
              </w:rPr>
              <w:fldChar w:fldCharType="begin"/>
            </w:r>
            <w:r w:rsidR="006B1BED">
              <w:rPr>
                <w:noProof/>
                <w:webHidden/>
              </w:rPr>
              <w:instrText xml:space="preserve"> PAGEREF _Toc146528508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22C44ADC" w14:textId="75E83284" w:rsidR="006B1BED" w:rsidRDefault="006A7B05">
          <w:pPr>
            <w:pStyle w:val="TOC1"/>
            <w:tabs>
              <w:tab w:val="left" w:pos="660"/>
              <w:tab w:val="right" w:leader="dot" w:pos="9016"/>
            </w:tabs>
            <w:rPr>
              <w:rFonts w:eastAsiaTheme="minorEastAsia"/>
              <w:noProof/>
              <w:kern w:val="2"/>
              <w:lang w:eastAsia="en-GB"/>
              <w14:ligatures w14:val="standardContextual"/>
            </w:rPr>
          </w:pPr>
          <w:hyperlink w:anchor="_Toc146528509" w:history="1">
            <w:r w:rsidR="006B1BED" w:rsidRPr="00E7458A">
              <w:rPr>
                <w:rStyle w:val="Hyperlink"/>
                <w:noProof/>
              </w:rPr>
              <w:t>20.</w:t>
            </w:r>
            <w:r w:rsidR="006B1BED">
              <w:rPr>
                <w:rFonts w:eastAsiaTheme="minorEastAsia"/>
                <w:noProof/>
                <w:kern w:val="2"/>
                <w:lang w:eastAsia="en-GB"/>
                <w14:ligatures w14:val="standardContextual"/>
              </w:rPr>
              <w:tab/>
            </w:r>
            <w:r w:rsidR="006B1BED" w:rsidRPr="00E7458A">
              <w:rPr>
                <w:rStyle w:val="Hyperlink"/>
                <w:noProof/>
              </w:rPr>
              <w:t>Our Ethos and Values</w:t>
            </w:r>
            <w:r w:rsidR="006B1BED">
              <w:rPr>
                <w:noProof/>
                <w:webHidden/>
              </w:rPr>
              <w:tab/>
            </w:r>
            <w:r w:rsidR="006B1BED">
              <w:rPr>
                <w:noProof/>
                <w:webHidden/>
              </w:rPr>
              <w:fldChar w:fldCharType="begin"/>
            </w:r>
            <w:r w:rsidR="006B1BED">
              <w:rPr>
                <w:noProof/>
                <w:webHidden/>
              </w:rPr>
              <w:instrText xml:space="preserve"> PAGEREF _Toc146528509 \h </w:instrText>
            </w:r>
            <w:r w:rsidR="006B1BED">
              <w:rPr>
                <w:noProof/>
                <w:webHidden/>
              </w:rPr>
            </w:r>
            <w:r w:rsidR="006B1BED">
              <w:rPr>
                <w:noProof/>
                <w:webHidden/>
              </w:rPr>
              <w:fldChar w:fldCharType="separate"/>
            </w:r>
            <w:r w:rsidR="006B1BED">
              <w:rPr>
                <w:noProof/>
                <w:webHidden/>
              </w:rPr>
              <w:t>14</w:t>
            </w:r>
            <w:r w:rsidR="006B1BED">
              <w:rPr>
                <w:noProof/>
                <w:webHidden/>
              </w:rPr>
              <w:fldChar w:fldCharType="end"/>
            </w:r>
          </w:hyperlink>
        </w:p>
        <w:p w14:paraId="5F78AB84" w14:textId="2E23EAB9" w:rsidR="006B1BED" w:rsidRDefault="006A7B05">
          <w:pPr>
            <w:pStyle w:val="TOC1"/>
            <w:tabs>
              <w:tab w:val="right" w:leader="dot" w:pos="9016"/>
            </w:tabs>
            <w:rPr>
              <w:rFonts w:eastAsiaTheme="minorEastAsia"/>
              <w:noProof/>
              <w:kern w:val="2"/>
              <w:lang w:eastAsia="en-GB"/>
              <w14:ligatures w14:val="standardContextual"/>
            </w:rPr>
          </w:pPr>
          <w:hyperlink w:anchor="_Toc146528510" w:history="1">
            <w:r w:rsidR="006B1BED" w:rsidRPr="00E7458A">
              <w:rPr>
                <w:rStyle w:val="Hyperlink"/>
                <w:noProof/>
              </w:rPr>
              <w:t>History of most recent policy changes and review period</w:t>
            </w:r>
            <w:r w:rsidR="006B1BED">
              <w:rPr>
                <w:noProof/>
                <w:webHidden/>
              </w:rPr>
              <w:tab/>
            </w:r>
            <w:r w:rsidR="006B1BED">
              <w:rPr>
                <w:noProof/>
                <w:webHidden/>
              </w:rPr>
              <w:fldChar w:fldCharType="begin"/>
            </w:r>
            <w:r w:rsidR="006B1BED">
              <w:rPr>
                <w:noProof/>
                <w:webHidden/>
              </w:rPr>
              <w:instrText xml:space="preserve"> PAGEREF _Toc146528510 \h </w:instrText>
            </w:r>
            <w:r w:rsidR="006B1BED">
              <w:rPr>
                <w:noProof/>
                <w:webHidden/>
              </w:rPr>
            </w:r>
            <w:r w:rsidR="006B1BED">
              <w:rPr>
                <w:noProof/>
                <w:webHidden/>
              </w:rPr>
              <w:fldChar w:fldCharType="separate"/>
            </w:r>
            <w:r w:rsidR="006B1BED">
              <w:rPr>
                <w:noProof/>
                <w:webHidden/>
              </w:rPr>
              <w:t>15</w:t>
            </w:r>
            <w:r w:rsidR="006B1BED">
              <w:rPr>
                <w:noProof/>
                <w:webHidden/>
              </w:rPr>
              <w:fldChar w:fldCharType="end"/>
            </w:r>
          </w:hyperlink>
        </w:p>
        <w:p w14:paraId="375C299D" w14:textId="3358DFBD" w:rsidR="00DC1C50" w:rsidRDefault="00DC1C50">
          <w:r>
            <w:rPr>
              <w:b/>
              <w:bCs/>
              <w:noProof/>
            </w:rPr>
            <w:fldChar w:fldCharType="end"/>
          </w:r>
        </w:p>
      </w:sdtContent>
    </w:sdt>
    <w:p w14:paraId="2C345B74" w14:textId="6E09E01D" w:rsidR="001C0D6E" w:rsidRDefault="001C0D6E">
      <w:pPr>
        <w:rPr>
          <w:rFonts w:ascii="Calibri" w:eastAsiaTheme="majorEastAsia" w:hAnsi="Calibri" w:cs="Calibri"/>
          <w:color w:val="000000"/>
          <w:sz w:val="32"/>
          <w:szCs w:val="32"/>
          <w:shd w:val="clear" w:color="auto" w:fill="FFFFFF"/>
        </w:rPr>
      </w:pPr>
      <w:r>
        <w:rPr>
          <w:rFonts w:ascii="Calibri" w:hAnsi="Calibri" w:cs="Calibri"/>
          <w:color w:val="000000"/>
          <w:shd w:val="clear" w:color="auto" w:fill="FFFFFF"/>
        </w:rPr>
        <w:br w:type="page"/>
      </w:r>
    </w:p>
    <w:p w14:paraId="5BDDC94C" w14:textId="31E9C32A" w:rsidR="0050365D" w:rsidRPr="00B573C6" w:rsidRDefault="005C0904" w:rsidP="00E16472">
      <w:pPr>
        <w:pStyle w:val="Heading1"/>
        <w:numPr>
          <w:ilvl w:val="0"/>
          <w:numId w:val="2"/>
        </w:numPr>
        <w:spacing w:after="240"/>
        <w:ind w:left="0" w:hanging="426"/>
        <w:rPr>
          <w:rStyle w:val="normaltextrun"/>
          <w:rFonts w:ascii="Calibri" w:hAnsi="Calibri" w:cs="Calibri"/>
          <w:color w:val="000000"/>
          <w:shd w:val="clear" w:color="auto" w:fill="FFFFFF"/>
        </w:rPr>
      </w:pPr>
      <w:bookmarkStart w:id="0" w:name="_Toc146528489"/>
      <w:r w:rsidRPr="003D5240">
        <w:lastRenderedPageBreak/>
        <w:t>Introduction</w:t>
      </w:r>
      <w:bookmarkEnd w:id="0"/>
    </w:p>
    <w:p w14:paraId="0AEB6E81" w14:textId="6B761832" w:rsidR="0050365D" w:rsidRPr="004D2952" w:rsidRDefault="00E63CA7" w:rsidP="0050365D">
      <w:pPr>
        <w:rPr>
          <w:rFonts w:ascii="Calibri" w:eastAsia="Calibri" w:hAnsi="Calibri" w:cs="Calibri"/>
          <w:color w:val="000000" w:themeColor="text1"/>
          <w:sz w:val="24"/>
          <w:szCs w:val="24"/>
        </w:rPr>
      </w:pPr>
      <w:r w:rsidRPr="004D2952">
        <w:rPr>
          <w:rStyle w:val="normaltextrun"/>
          <w:rFonts w:ascii="Calibri" w:hAnsi="Calibri" w:cs="Calibri"/>
          <w:color w:val="000000"/>
          <w:sz w:val="24"/>
          <w:szCs w:val="24"/>
          <w:shd w:val="clear" w:color="auto" w:fill="FFFFFF"/>
        </w:rPr>
        <w:t>The Diocese of Bristol Academies Trust (</w:t>
      </w:r>
      <w:r w:rsidR="0050365D" w:rsidRPr="004D2952">
        <w:rPr>
          <w:rStyle w:val="normaltextrun"/>
          <w:rFonts w:ascii="Calibri" w:hAnsi="Calibri" w:cs="Calibri"/>
          <w:color w:val="000000"/>
          <w:sz w:val="24"/>
          <w:szCs w:val="24"/>
          <w:shd w:val="clear" w:color="auto" w:fill="FFFFFF"/>
        </w:rPr>
        <w:t>DBAT</w:t>
      </w:r>
      <w:r w:rsidRPr="004D2952">
        <w:rPr>
          <w:rStyle w:val="normaltextrun"/>
          <w:rFonts w:ascii="Calibri" w:hAnsi="Calibri" w:cs="Calibri"/>
          <w:color w:val="000000"/>
          <w:sz w:val="24"/>
          <w:szCs w:val="24"/>
          <w:shd w:val="clear" w:color="auto" w:fill="FFFFFF"/>
        </w:rPr>
        <w:t>)</w:t>
      </w:r>
      <w:r w:rsidR="0050365D" w:rsidRPr="004D2952">
        <w:rPr>
          <w:rStyle w:val="normaltextrun"/>
          <w:rFonts w:ascii="Calibri" w:hAnsi="Calibri" w:cs="Calibri"/>
          <w:color w:val="000000"/>
          <w:sz w:val="24"/>
          <w:szCs w:val="24"/>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4D2952">
        <w:rPr>
          <w:rStyle w:val="eop"/>
          <w:rFonts w:ascii="Calibri" w:hAnsi="Calibri" w:cs="Calibri"/>
          <w:color w:val="000000"/>
          <w:sz w:val="24"/>
          <w:szCs w:val="24"/>
          <w:shd w:val="clear" w:color="auto" w:fill="FFFFFF"/>
        </w:rPr>
        <w:t> </w:t>
      </w:r>
    </w:p>
    <w:p w14:paraId="3561034D" w14:textId="593BE9E7" w:rsidR="003D5240" w:rsidRDefault="003D5240" w:rsidP="004801FC">
      <w:pPr>
        <w:ind w:hanging="426"/>
      </w:pPr>
    </w:p>
    <w:p w14:paraId="113F7CBD" w14:textId="7F1D71DA" w:rsidR="008B084F" w:rsidRPr="00B573C6" w:rsidRDefault="0062738E" w:rsidP="00E16472">
      <w:pPr>
        <w:pStyle w:val="Heading1"/>
        <w:numPr>
          <w:ilvl w:val="0"/>
          <w:numId w:val="2"/>
        </w:numPr>
        <w:spacing w:after="240"/>
        <w:ind w:left="0" w:hanging="426"/>
        <w:rPr>
          <w:b/>
          <w:bCs/>
          <w:sz w:val="12"/>
          <w:szCs w:val="12"/>
        </w:rPr>
      </w:pPr>
      <w:bookmarkStart w:id="1" w:name="_Toc146528490"/>
      <w:r>
        <w:t>DBAT Vision and Purpose</w:t>
      </w:r>
      <w:bookmarkEnd w:id="1"/>
    </w:p>
    <w:p w14:paraId="26706089" w14:textId="219CA3AA" w:rsidR="00782842" w:rsidRPr="004D2952" w:rsidRDefault="17BB2494" w:rsidP="008B084F">
      <w:pPr>
        <w:spacing w:after="0"/>
        <w:rPr>
          <w:b/>
          <w:bCs/>
          <w:sz w:val="24"/>
          <w:szCs w:val="24"/>
        </w:rPr>
      </w:pPr>
      <w:r w:rsidRPr="004D2952">
        <w:rPr>
          <w:b/>
          <w:bCs/>
          <w:sz w:val="24"/>
          <w:szCs w:val="24"/>
        </w:rPr>
        <w:t>Vision</w:t>
      </w:r>
    </w:p>
    <w:p w14:paraId="3EC2CC32" w14:textId="31730458" w:rsidR="00782842" w:rsidRPr="004D2952" w:rsidRDefault="17BB2494" w:rsidP="17BB2494">
      <w:pPr>
        <w:rPr>
          <w:rFonts w:ascii="Calibri" w:eastAsia="Calibri" w:hAnsi="Calibri" w:cs="Calibri"/>
          <w:color w:val="000000" w:themeColor="text1"/>
          <w:sz w:val="24"/>
          <w:szCs w:val="24"/>
        </w:rPr>
      </w:pPr>
      <w:r w:rsidRPr="004D2952">
        <w:rPr>
          <w:rFonts w:ascii="Calibri" w:eastAsia="Calibri" w:hAnsi="Calibri" w:cs="Calibri"/>
          <w:color w:val="000000" w:themeColor="text1"/>
          <w:sz w:val="24"/>
          <w:szCs w:val="24"/>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4D2952" w:rsidRDefault="00AF4A64" w:rsidP="00AF4A64">
      <w:pPr>
        <w:spacing w:after="0"/>
        <w:rPr>
          <w:b/>
          <w:bCs/>
          <w:sz w:val="24"/>
          <w:szCs w:val="24"/>
        </w:rPr>
      </w:pPr>
      <w:r w:rsidRPr="004D2952">
        <w:rPr>
          <w:b/>
          <w:bCs/>
          <w:sz w:val="24"/>
          <w:szCs w:val="24"/>
        </w:rPr>
        <w:t>Purpose </w:t>
      </w:r>
    </w:p>
    <w:p w14:paraId="366070F1" w14:textId="4047CC1E" w:rsidR="00AF4A64" w:rsidRPr="004D2952" w:rsidRDefault="00AF4A64" w:rsidP="00AF4A64">
      <w:pPr>
        <w:rPr>
          <w:rFonts w:eastAsia="Calibri"/>
          <w:color w:val="000000" w:themeColor="text1"/>
          <w:sz w:val="24"/>
          <w:szCs w:val="24"/>
        </w:rPr>
      </w:pPr>
      <w:r w:rsidRPr="004D2952">
        <w:rPr>
          <w:rFonts w:eastAsia="Calibri"/>
          <w:color w:val="000000" w:themeColor="text1"/>
          <w:sz w:val="24"/>
          <w:szCs w:val="24"/>
        </w:rPr>
        <w:t>To provide high quality education enabling young people to flourish and grow: spiritually, in love and in understanding.</w:t>
      </w:r>
    </w:p>
    <w:p w14:paraId="524D7A61" w14:textId="77777777" w:rsidR="009B1ADE" w:rsidRDefault="009B1ADE" w:rsidP="00AF4A64">
      <w:pPr>
        <w:rPr>
          <w:rFonts w:eastAsia="Calibri"/>
          <w:color w:val="000000" w:themeColor="text1"/>
        </w:rPr>
      </w:pPr>
    </w:p>
    <w:p w14:paraId="03304439" w14:textId="658F9444" w:rsidR="0036183A" w:rsidRDefault="00FB7DA1" w:rsidP="00E16472">
      <w:pPr>
        <w:pStyle w:val="Heading1"/>
        <w:numPr>
          <w:ilvl w:val="0"/>
          <w:numId w:val="2"/>
        </w:numPr>
        <w:spacing w:after="240"/>
        <w:ind w:left="0" w:hanging="426"/>
      </w:pPr>
      <w:bookmarkStart w:id="2" w:name="_Toc146528491"/>
      <w:r>
        <w:t>Leg</w:t>
      </w:r>
      <w:r w:rsidR="009B1ADE">
        <w:t>islation and Guidance</w:t>
      </w:r>
      <w:bookmarkEnd w:id="2"/>
    </w:p>
    <w:p w14:paraId="40E0193F" w14:textId="3085418B" w:rsidR="00FB7DA1" w:rsidRPr="004D2952" w:rsidRDefault="00FB7DA1" w:rsidP="00B573C6">
      <w:pPr>
        <w:spacing w:after="240"/>
        <w:rPr>
          <w:rFonts w:cstheme="minorHAnsi"/>
          <w:sz w:val="24"/>
          <w:szCs w:val="24"/>
        </w:rPr>
      </w:pPr>
      <w:r w:rsidRPr="004D2952">
        <w:rPr>
          <w:rFonts w:cstheme="minorHAnsi"/>
          <w:sz w:val="24"/>
          <w:szCs w:val="24"/>
        </w:rPr>
        <w:t xml:space="preserve">This policy complies with </w:t>
      </w:r>
      <w:r w:rsidR="00A559E2" w:rsidRPr="004D2952">
        <w:rPr>
          <w:rFonts w:cstheme="minorHAnsi"/>
          <w:sz w:val="24"/>
          <w:szCs w:val="24"/>
        </w:rPr>
        <w:t xml:space="preserve">the statutory requirement laid out in the SEND code of Practise (0-25) 2014 </w:t>
      </w:r>
      <w:r w:rsidR="00536F32" w:rsidRPr="004D2952">
        <w:rPr>
          <w:rFonts w:cstheme="minorHAnsi"/>
          <w:sz w:val="24"/>
          <w:szCs w:val="24"/>
        </w:rPr>
        <w:t>and has been written with reference to the following guidance and documents:</w:t>
      </w:r>
    </w:p>
    <w:p w14:paraId="2BF85EFC" w14:textId="77777777" w:rsidR="00142F5C" w:rsidRPr="004D2952" w:rsidRDefault="00142F5C" w:rsidP="00E16472">
      <w:pPr>
        <w:pStyle w:val="4Bulletedcopyblue"/>
        <w:numPr>
          <w:ilvl w:val="0"/>
          <w:numId w:val="4"/>
        </w:numPr>
        <w:rPr>
          <w:rFonts w:asciiTheme="minorHAnsi" w:hAnsiTheme="minorHAnsi" w:cstheme="minorHAnsi"/>
          <w:sz w:val="24"/>
          <w:szCs w:val="24"/>
        </w:rPr>
      </w:pPr>
      <w:r w:rsidRPr="004D2952">
        <w:rPr>
          <w:rFonts w:asciiTheme="minorHAnsi" w:hAnsiTheme="minorHAnsi" w:cstheme="minorHAnsi"/>
          <w:sz w:val="24"/>
          <w:szCs w:val="24"/>
        </w:rPr>
        <w:t xml:space="preserve">Equality Act 2010 (section 20), which sets out the school’s duties to make reasonable adjustments for pupils with disabilities </w:t>
      </w:r>
    </w:p>
    <w:p w14:paraId="38C2DD7A" w14:textId="77777777" w:rsidR="00142F5C" w:rsidRPr="004D2952" w:rsidRDefault="006A7B05" w:rsidP="00E16472">
      <w:pPr>
        <w:pStyle w:val="4Bulletedcopyblue"/>
        <w:numPr>
          <w:ilvl w:val="0"/>
          <w:numId w:val="4"/>
        </w:numPr>
        <w:rPr>
          <w:rFonts w:asciiTheme="minorHAnsi" w:hAnsiTheme="minorHAnsi" w:cstheme="minorHAnsi"/>
          <w:sz w:val="24"/>
          <w:szCs w:val="24"/>
        </w:rPr>
      </w:pPr>
      <w:hyperlink r:id="rId11" w:history="1">
        <w:r w:rsidR="00142F5C" w:rsidRPr="004D2952">
          <w:rPr>
            <w:rStyle w:val="Hyperlink"/>
            <w:rFonts w:asciiTheme="minorHAnsi" w:hAnsiTheme="minorHAnsi" w:cstheme="minorHAnsi"/>
            <w:color w:val="auto"/>
            <w:sz w:val="24"/>
            <w:szCs w:val="24"/>
            <w:u w:val="none"/>
          </w:rPr>
          <w:t>Part 3 of the Children and Families Act 2014</w:t>
        </w:r>
      </w:hyperlink>
      <w:r w:rsidR="00142F5C" w:rsidRPr="004D2952">
        <w:rPr>
          <w:rFonts w:asciiTheme="minorHAnsi" w:hAnsiTheme="minorHAnsi" w:cstheme="minorHAnsi"/>
          <w:sz w:val="24"/>
          <w:szCs w:val="24"/>
        </w:rPr>
        <w:t>, which sets out schools’ responsibilities for pupils with SEND</w:t>
      </w:r>
    </w:p>
    <w:p w14:paraId="26B76624" w14:textId="0A106AF9" w:rsidR="00142F5C" w:rsidRPr="004D2952" w:rsidRDefault="006A7B05" w:rsidP="00E16472">
      <w:pPr>
        <w:pStyle w:val="4Bulletedcopyblue"/>
        <w:numPr>
          <w:ilvl w:val="0"/>
          <w:numId w:val="4"/>
        </w:numPr>
        <w:rPr>
          <w:rFonts w:asciiTheme="minorHAnsi" w:hAnsiTheme="minorHAnsi" w:cstheme="minorHAnsi"/>
          <w:sz w:val="24"/>
          <w:szCs w:val="24"/>
        </w:rPr>
      </w:pPr>
      <w:hyperlink r:id="rId12" w:history="1">
        <w:r w:rsidR="00142F5C" w:rsidRPr="004D2952">
          <w:rPr>
            <w:rStyle w:val="Hyperlink"/>
            <w:rFonts w:asciiTheme="minorHAnsi" w:hAnsiTheme="minorHAnsi" w:cstheme="minorHAnsi"/>
            <w:color w:val="auto"/>
            <w:sz w:val="24"/>
            <w:szCs w:val="24"/>
            <w:u w:val="none"/>
          </w:rPr>
          <w:t>The Special Educational Needs and Disability Regulations 2014</w:t>
        </w:r>
      </w:hyperlink>
      <w:r w:rsidR="00142F5C" w:rsidRPr="004D2952">
        <w:rPr>
          <w:rFonts w:asciiTheme="minorHAnsi" w:hAnsiTheme="minorHAnsi" w:cstheme="minorHAnsi"/>
          <w:sz w:val="24"/>
          <w:szCs w:val="24"/>
        </w:rPr>
        <w:t xml:space="preserve">, which set out local authorities’ and schools’ responsibilities for </w:t>
      </w:r>
      <w:r w:rsidR="009B1ADE"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 </w:t>
      </w:r>
      <w:r w:rsidR="009B1ADE" w:rsidRPr="004D2952">
        <w:rPr>
          <w:rFonts w:asciiTheme="minorHAnsi" w:hAnsiTheme="minorHAnsi" w:cstheme="minorHAnsi"/>
          <w:sz w:val="24"/>
          <w:szCs w:val="24"/>
        </w:rPr>
        <w:t>H</w:t>
      </w:r>
      <w:r w:rsidR="00142F5C" w:rsidRPr="004D2952">
        <w:rPr>
          <w:rFonts w:asciiTheme="minorHAnsi" w:hAnsiTheme="minorHAnsi" w:cstheme="minorHAnsi"/>
          <w:sz w:val="24"/>
          <w:szCs w:val="24"/>
        </w:rPr>
        <w:t xml:space="preserve">ealth and </w:t>
      </w:r>
      <w:r w:rsidR="009B1ADE"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are </w:t>
      </w:r>
      <w:r w:rsidR="009B1ADE" w:rsidRPr="004D2952">
        <w:rPr>
          <w:rFonts w:asciiTheme="minorHAnsi" w:hAnsiTheme="minorHAnsi" w:cstheme="minorHAnsi"/>
          <w:sz w:val="24"/>
          <w:szCs w:val="24"/>
        </w:rPr>
        <w:t>P</w:t>
      </w:r>
      <w:r w:rsidR="00142F5C" w:rsidRPr="004D2952">
        <w:rPr>
          <w:rFonts w:asciiTheme="minorHAnsi" w:hAnsiTheme="minorHAnsi" w:cstheme="minorHAnsi"/>
          <w:sz w:val="24"/>
          <w:szCs w:val="24"/>
        </w:rPr>
        <w:t>lans</w:t>
      </w:r>
      <w:r w:rsidR="009B1ADE" w:rsidRPr="004D2952">
        <w:rPr>
          <w:rFonts w:asciiTheme="minorHAnsi" w:hAnsiTheme="minorHAnsi" w:cstheme="minorHAnsi"/>
          <w:sz w:val="24"/>
          <w:szCs w:val="24"/>
        </w:rPr>
        <w:t xml:space="preserve"> (EHCP</w:t>
      </w:r>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 SEN </w:t>
      </w:r>
      <w:r w:rsidR="00E00166"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o-ordinators (SENCOs) and the </w:t>
      </w:r>
      <w:bookmarkStart w:id="3" w:name="_Hlk116636377"/>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pecial </w:t>
      </w:r>
      <w:r w:rsidR="00E00166"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ducational </w:t>
      </w:r>
      <w:r w:rsidR="00E00166" w:rsidRPr="004D2952">
        <w:rPr>
          <w:rFonts w:asciiTheme="minorHAnsi" w:hAnsiTheme="minorHAnsi" w:cstheme="minorHAnsi"/>
          <w:sz w:val="24"/>
          <w:szCs w:val="24"/>
        </w:rPr>
        <w:t>N</w:t>
      </w:r>
      <w:r w:rsidR="00142F5C" w:rsidRPr="004D2952">
        <w:rPr>
          <w:rFonts w:asciiTheme="minorHAnsi" w:hAnsiTheme="minorHAnsi" w:cstheme="minorHAnsi"/>
          <w:sz w:val="24"/>
          <w:szCs w:val="24"/>
        </w:rPr>
        <w:t xml:space="preserve">eeds (SEN) </w:t>
      </w:r>
      <w:r w:rsidR="00E00166" w:rsidRPr="004D2952">
        <w:rPr>
          <w:rFonts w:asciiTheme="minorHAnsi" w:hAnsiTheme="minorHAnsi" w:cstheme="minorHAnsi"/>
          <w:sz w:val="24"/>
          <w:szCs w:val="24"/>
        </w:rPr>
        <w:t>I</w:t>
      </w:r>
      <w:r w:rsidR="00142F5C" w:rsidRPr="004D2952">
        <w:rPr>
          <w:rFonts w:asciiTheme="minorHAnsi" w:hAnsiTheme="minorHAnsi" w:cstheme="minorHAnsi"/>
          <w:sz w:val="24"/>
          <w:szCs w:val="24"/>
        </w:rPr>
        <w:t xml:space="preserve">nformation </w:t>
      </w:r>
      <w:r w:rsidR="00E00166" w:rsidRPr="004D2952">
        <w:rPr>
          <w:rFonts w:asciiTheme="minorHAnsi" w:hAnsiTheme="minorHAnsi" w:cstheme="minorHAnsi"/>
          <w:sz w:val="24"/>
          <w:szCs w:val="24"/>
        </w:rPr>
        <w:t>R</w:t>
      </w:r>
      <w:r w:rsidR="00142F5C" w:rsidRPr="004D2952">
        <w:rPr>
          <w:rFonts w:asciiTheme="minorHAnsi" w:hAnsiTheme="minorHAnsi" w:cstheme="minorHAnsi"/>
          <w:sz w:val="24"/>
          <w:szCs w:val="24"/>
        </w:rPr>
        <w:t xml:space="preserve">eport </w:t>
      </w:r>
    </w:p>
    <w:p w14:paraId="64D63E3B" w14:textId="77777777" w:rsidR="00142F5C" w:rsidRPr="004D2952" w:rsidRDefault="00142F5C" w:rsidP="00E16472">
      <w:pPr>
        <w:pStyle w:val="4Bulletedcopyblue"/>
        <w:numPr>
          <w:ilvl w:val="0"/>
          <w:numId w:val="4"/>
        </w:numPr>
        <w:rPr>
          <w:rFonts w:asciiTheme="minorHAnsi" w:hAnsiTheme="minorHAnsi" w:cstheme="minorHAnsi"/>
          <w:sz w:val="24"/>
          <w:szCs w:val="24"/>
          <w:lang w:val="en-GB"/>
        </w:rPr>
      </w:pPr>
      <w:r w:rsidRPr="004D2952">
        <w:rPr>
          <w:rFonts w:asciiTheme="minorHAnsi" w:hAnsiTheme="minorHAnsi" w:cstheme="minorHAnsi"/>
          <w:sz w:val="24"/>
          <w:szCs w:val="24"/>
          <w:lang w:val="en-GB"/>
        </w:rPr>
        <w:t xml:space="preserve">The </w:t>
      </w:r>
      <w:hyperlink r:id="rId13" w:history="1">
        <w:r w:rsidRPr="004D2952">
          <w:rPr>
            <w:rStyle w:val="Hyperlink"/>
            <w:rFonts w:asciiTheme="minorHAnsi" w:hAnsiTheme="minorHAnsi" w:cstheme="minorHAnsi"/>
            <w:color w:val="auto"/>
            <w:sz w:val="24"/>
            <w:szCs w:val="24"/>
            <w:u w:val="none"/>
            <w:lang w:val="en-GB"/>
          </w:rPr>
          <w:t>Public Sector Equality Duty</w:t>
        </w:r>
      </w:hyperlink>
      <w:r w:rsidRPr="004D2952">
        <w:rPr>
          <w:rFonts w:asciiTheme="minorHAnsi" w:hAnsiTheme="minorHAnsi" w:cstheme="minorHAnsi"/>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0A1E3E65" w14:textId="553679F0" w:rsidR="00142F5C" w:rsidRPr="004D2952" w:rsidRDefault="00142F5C" w:rsidP="00E16472">
      <w:pPr>
        <w:pStyle w:val="4Bulletedcopyblue"/>
        <w:numPr>
          <w:ilvl w:val="0"/>
          <w:numId w:val="4"/>
        </w:numPr>
        <w:rPr>
          <w:rFonts w:asciiTheme="minorHAnsi" w:hAnsiTheme="minorHAnsi" w:cstheme="minorHAnsi"/>
          <w:sz w:val="24"/>
          <w:szCs w:val="24"/>
        </w:rPr>
      </w:pPr>
      <w:bookmarkStart w:id="4" w:name="_Hlk116636426"/>
      <w:bookmarkEnd w:id="3"/>
      <w:r w:rsidRPr="004D2952">
        <w:rPr>
          <w:rFonts w:asciiTheme="minorHAnsi" w:hAnsiTheme="minorHAnsi" w:cstheme="minorHAnsi"/>
          <w:sz w:val="24"/>
          <w:szCs w:val="24"/>
        </w:rPr>
        <w:t xml:space="preserve">The </w:t>
      </w:r>
      <w:hyperlink r:id="rId14" w:history="1">
        <w:r w:rsidRPr="004D2952">
          <w:rPr>
            <w:rStyle w:val="Hyperlink"/>
            <w:rFonts w:asciiTheme="minorHAnsi" w:hAnsiTheme="minorHAnsi" w:cstheme="minorHAnsi"/>
            <w:color w:val="auto"/>
            <w:sz w:val="24"/>
            <w:szCs w:val="24"/>
            <w:u w:val="none"/>
          </w:rPr>
          <w:t>Governance Handbook</w:t>
        </w:r>
      </w:hyperlink>
      <w:r w:rsidRPr="004D2952">
        <w:rPr>
          <w:rFonts w:asciiTheme="minorHAnsi" w:hAnsiTheme="minorHAnsi" w:cstheme="minorHAnsi"/>
          <w:sz w:val="24"/>
          <w:szCs w:val="24"/>
        </w:rPr>
        <w:t xml:space="preserve">, which sets out </w:t>
      </w:r>
      <w:r w:rsidR="00FC000D" w:rsidRPr="004D2952">
        <w:rPr>
          <w:rFonts w:asciiTheme="minorHAnsi" w:hAnsiTheme="minorHAnsi" w:cstheme="minorHAnsi"/>
          <w:sz w:val="24"/>
          <w:szCs w:val="24"/>
        </w:rPr>
        <w:t xml:space="preserve">Academy </w:t>
      </w:r>
      <w:r w:rsidR="00E00166" w:rsidRPr="004D2952">
        <w:rPr>
          <w:rFonts w:asciiTheme="minorHAnsi" w:hAnsiTheme="minorHAnsi" w:cstheme="minorHAnsi"/>
          <w:sz w:val="24"/>
          <w:szCs w:val="24"/>
        </w:rPr>
        <w:t>Councilors</w:t>
      </w:r>
      <w:r w:rsidRPr="004D2952">
        <w:rPr>
          <w:rFonts w:asciiTheme="minorHAnsi" w:hAnsiTheme="minorHAnsi" w:cstheme="minorHAnsi"/>
          <w:sz w:val="24"/>
          <w:szCs w:val="24"/>
        </w:rPr>
        <w:t xml:space="preserve"> responsibilities for pupils with SEND</w:t>
      </w:r>
    </w:p>
    <w:p w14:paraId="454C5DD1" w14:textId="2C960BDB" w:rsidR="00142F5C" w:rsidRPr="004D2952" w:rsidRDefault="00142F5C" w:rsidP="00E16472">
      <w:pPr>
        <w:pStyle w:val="4Bulletedcopyblue"/>
        <w:numPr>
          <w:ilvl w:val="0"/>
          <w:numId w:val="4"/>
        </w:numPr>
        <w:rPr>
          <w:rFonts w:asciiTheme="minorHAnsi" w:hAnsiTheme="minorHAnsi" w:cstheme="minorHAnsi"/>
          <w:sz w:val="24"/>
          <w:szCs w:val="24"/>
        </w:rPr>
      </w:pPr>
      <w:bookmarkStart w:id="5" w:name="_Hlk116908177"/>
      <w:r w:rsidRPr="004D2952">
        <w:rPr>
          <w:rFonts w:asciiTheme="minorHAnsi" w:hAnsiTheme="minorHAnsi" w:cstheme="minorHAnsi"/>
          <w:sz w:val="24"/>
          <w:szCs w:val="24"/>
        </w:rPr>
        <w:lastRenderedPageBreak/>
        <w:t xml:space="preserve">The </w:t>
      </w:r>
      <w:hyperlink r:id="rId15" w:history="1">
        <w:r w:rsidRPr="004D2952">
          <w:rPr>
            <w:rStyle w:val="Hyperlink"/>
            <w:rFonts w:asciiTheme="minorHAnsi" w:hAnsiTheme="minorHAnsi" w:cstheme="minorHAnsi"/>
            <w:color w:val="auto"/>
            <w:sz w:val="24"/>
            <w:szCs w:val="24"/>
            <w:u w:val="none"/>
          </w:rPr>
          <w:t>School Admissions Code</w:t>
        </w:r>
      </w:hyperlink>
      <w:r w:rsidRPr="004D2952">
        <w:rPr>
          <w:rFonts w:asciiTheme="minorHAnsi" w:hAnsiTheme="minorHAnsi" w:cstheme="minorHAnsi"/>
          <w:sz w:val="24"/>
          <w:szCs w:val="24"/>
        </w:rPr>
        <w:t xml:space="preserve">, which sets out the school’s obligation to admit all pupils whose </w:t>
      </w:r>
      <w:r w:rsidR="00E00166" w:rsidRPr="004D2952">
        <w:rPr>
          <w:rFonts w:asciiTheme="minorHAnsi" w:hAnsiTheme="minorHAnsi" w:cstheme="minorHAnsi"/>
          <w:sz w:val="24"/>
          <w:szCs w:val="24"/>
        </w:rPr>
        <w:t>EHCP</w:t>
      </w:r>
      <w:r w:rsidRPr="004D2952">
        <w:rPr>
          <w:rFonts w:asciiTheme="minorHAnsi" w:hAnsiTheme="minorHAnsi" w:cstheme="minorHAnsi"/>
          <w:sz w:val="24"/>
          <w:szCs w:val="24"/>
        </w:rPr>
        <w:t xml:space="preserve"> names the school, and its duty not to disadvantage unfairly children with a disability or with special educational needs</w:t>
      </w:r>
    </w:p>
    <w:bookmarkEnd w:id="4"/>
    <w:bookmarkEnd w:id="5"/>
    <w:p w14:paraId="75DDE064" w14:textId="7A7DC5C5" w:rsidR="003824AE" w:rsidRPr="004D2952" w:rsidRDefault="006211E8" w:rsidP="00E16472">
      <w:pPr>
        <w:pStyle w:val="ListParagraph"/>
        <w:numPr>
          <w:ilvl w:val="0"/>
          <w:numId w:val="4"/>
        </w:numPr>
        <w:rPr>
          <w:rFonts w:cstheme="minorHAnsi"/>
          <w:sz w:val="24"/>
          <w:szCs w:val="24"/>
        </w:rPr>
      </w:pPr>
      <w:r w:rsidRPr="004D2952">
        <w:rPr>
          <w:rFonts w:cstheme="minorHAnsi"/>
          <w:sz w:val="24"/>
          <w:szCs w:val="24"/>
        </w:rPr>
        <w:t>T</w:t>
      </w:r>
      <w:r w:rsidR="003824AE" w:rsidRPr="004D2952">
        <w:rPr>
          <w:rFonts w:cstheme="minorHAnsi"/>
          <w:sz w:val="24"/>
          <w:szCs w:val="24"/>
        </w:rPr>
        <w:t>eache</w:t>
      </w:r>
      <w:r w:rsidRPr="004D2952">
        <w:rPr>
          <w:rFonts w:cstheme="minorHAnsi"/>
          <w:sz w:val="24"/>
          <w:szCs w:val="24"/>
        </w:rPr>
        <w:t>r</w:t>
      </w:r>
      <w:r w:rsidR="003824AE" w:rsidRPr="004D2952">
        <w:rPr>
          <w:rFonts w:cstheme="minorHAnsi"/>
          <w:sz w:val="24"/>
          <w:szCs w:val="24"/>
        </w:rPr>
        <w:t xml:space="preserve">s </w:t>
      </w:r>
      <w:r w:rsidRPr="004D2952">
        <w:rPr>
          <w:rFonts w:cstheme="minorHAnsi"/>
          <w:sz w:val="24"/>
          <w:szCs w:val="24"/>
        </w:rPr>
        <w:t>S</w:t>
      </w:r>
      <w:r w:rsidR="003824AE" w:rsidRPr="004D2952">
        <w:rPr>
          <w:rFonts w:cstheme="minorHAnsi"/>
          <w:sz w:val="24"/>
          <w:szCs w:val="24"/>
        </w:rPr>
        <w:t>tandards 2012</w:t>
      </w:r>
    </w:p>
    <w:p w14:paraId="2BDEC036" w14:textId="77777777" w:rsidR="00937903" w:rsidRPr="004D2952" w:rsidRDefault="00937903" w:rsidP="00E16472">
      <w:pPr>
        <w:pStyle w:val="1bodycopy10pt"/>
        <w:numPr>
          <w:ilvl w:val="0"/>
          <w:numId w:val="4"/>
        </w:numPr>
        <w:rPr>
          <w:rFonts w:asciiTheme="minorHAnsi" w:hAnsiTheme="minorHAnsi" w:cstheme="minorHAnsi"/>
          <w:sz w:val="24"/>
        </w:rPr>
      </w:pPr>
      <w:r w:rsidRPr="004D2952">
        <w:rPr>
          <w:rFonts w:asciiTheme="minorHAnsi" w:hAnsiTheme="minorHAnsi" w:cstheme="minorHAnsi"/>
          <w:sz w:val="24"/>
        </w:rPr>
        <w:t xml:space="preserve">This policy also complies with our funding agreement and articles of association. </w:t>
      </w:r>
    </w:p>
    <w:p w14:paraId="66FC5EB8" w14:textId="77777777" w:rsidR="006C4333" w:rsidRPr="004D2952" w:rsidRDefault="006C4333" w:rsidP="00FB7DA1">
      <w:pPr>
        <w:rPr>
          <w:rFonts w:cstheme="minorHAnsi"/>
          <w:sz w:val="24"/>
          <w:szCs w:val="24"/>
        </w:rPr>
      </w:pPr>
    </w:p>
    <w:p w14:paraId="106B6519" w14:textId="7F1FD226" w:rsidR="004F1CB7" w:rsidRPr="004D2952" w:rsidRDefault="003824AE" w:rsidP="00FB7DA1">
      <w:pPr>
        <w:rPr>
          <w:rFonts w:cstheme="minorHAnsi"/>
          <w:color w:val="FF0000"/>
          <w:sz w:val="24"/>
          <w:szCs w:val="24"/>
        </w:rPr>
      </w:pPr>
      <w:r w:rsidRPr="004D2952">
        <w:rPr>
          <w:rFonts w:cstheme="minorHAnsi"/>
          <w:sz w:val="24"/>
          <w:szCs w:val="24"/>
        </w:rPr>
        <w:t xml:space="preserve">This policy was </w:t>
      </w:r>
      <w:r w:rsidR="006211E8" w:rsidRPr="004D2952">
        <w:rPr>
          <w:rFonts w:cstheme="minorHAnsi"/>
          <w:sz w:val="24"/>
          <w:szCs w:val="24"/>
        </w:rPr>
        <w:t>c</w:t>
      </w:r>
      <w:r w:rsidRPr="004D2952">
        <w:rPr>
          <w:rFonts w:cstheme="minorHAnsi"/>
          <w:sz w:val="24"/>
          <w:szCs w:val="24"/>
        </w:rPr>
        <w:t>o</w:t>
      </w:r>
      <w:r w:rsidR="006211E8" w:rsidRPr="004D2952">
        <w:rPr>
          <w:rFonts w:cstheme="minorHAnsi"/>
          <w:sz w:val="24"/>
          <w:szCs w:val="24"/>
        </w:rPr>
        <w:t>-</w:t>
      </w:r>
      <w:r w:rsidRPr="004D2952">
        <w:rPr>
          <w:rFonts w:cstheme="minorHAnsi"/>
          <w:sz w:val="24"/>
          <w:szCs w:val="24"/>
        </w:rPr>
        <w:t xml:space="preserve">produced by the school </w:t>
      </w:r>
      <w:r w:rsidR="006211E8" w:rsidRPr="004D2952">
        <w:rPr>
          <w:rFonts w:cstheme="minorHAnsi"/>
          <w:sz w:val="24"/>
          <w:szCs w:val="24"/>
        </w:rPr>
        <w:t>S</w:t>
      </w:r>
      <w:r w:rsidR="006C4333" w:rsidRPr="004D2952">
        <w:rPr>
          <w:rFonts w:cstheme="minorHAnsi"/>
          <w:sz w:val="24"/>
          <w:szCs w:val="24"/>
        </w:rPr>
        <w:t xml:space="preserve">pecial Educational Needs </w:t>
      </w:r>
      <w:r w:rsidR="007059D6" w:rsidRPr="004D2952">
        <w:rPr>
          <w:rFonts w:cstheme="minorHAnsi"/>
          <w:sz w:val="24"/>
          <w:szCs w:val="24"/>
        </w:rPr>
        <w:t>Coordinator</w:t>
      </w:r>
      <w:r w:rsidR="006C4333" w:rsidRPr="004D2952">
        <w:rPr>
          <w:rFonts w:cstheme="minorHAnsi"/>
          <w:sz w:val="24"/>
          <w:szCs w:val="24"/>
        </w:rPr>
        <w:t xml:space="preserve"> (SENCO),</w:t>
      </w:r>
      <w:r w:rsidR="006211E8" w:rsidRPr="004D2952">
        <w:rPr>
          <w:rFonts w:cstheme="minorHAnsi"/>
          <w:sz w:val="24"/>
          <w:szCs w:val="24"/>
        </w:rPr>
        <w:t xml:space="preserve"> </w:t>
      </w:r>
      <w:r w:rsidRPr="004D2952">
        <w:rPr>
          <w:rFonts w:cstheme="minorHAnsi"/>
          <w:sz w:val="24"/>
          <w:szCs w:val="24"/>
        </w:rPr>
        <w:t xml:space="preserve">Academy </w:t>
      </w:r>
      <w:r w:rsidR="006211E8" w:rsidRPr="004D2952">
        <w:rPr>
          <w:rFonts w:cstheme="minorHAnsi"/>
          <w:sz w:val="24"/>
          <w:szCs w:val="24"/>
        </w:rPr>
        <w:t>C</w:t>
      </w:r>
      <w:r w:rsidRPr="004D2952">
        <w:rPr>
          <w:rFonts w:cstheme="minorHAnsi"/>
          <w:sz w:val="24"/>
          <w:szCs w:val="24"/>
        </w:rPr>
        <w:t>ouncil</w:t>
      </w:r>
      <w:r w:rsidR="006211E8" w:rsidRPr="004D2952">
        <w:rPr>
          <w:rFonts w:cstheme="minorHAnsi"/>
          <w:sz w:val="24"/>
          <w:szCs w:val="24"/>
        </w:rPr>
        <w:t>lor</w:t>
      </w:r>
      <w:r w:rsidRPr="004D2952">
        <w:rPr>
          <w:rFonts w:cstheme="minorHAnsi"/>
          <w:sz w:val="24"/>
          <w:szCs w:val="24"/>
        </w:rPr>
        <w:t xml:space="preserve"> with responsibility for SEND</w:t>
      </w:r>
      <w:r w:rsidR="004F1CB7" w:rsidRPr="004D2952">
        <w:rPr>
          <w:rFonts w:cstheme="minorHAnsi"/>
          <w:sz w:val="24"/>
          <w:szCs w:val="24"/>
        </w:rPr>
        <w:t xml:space="preserve">, </w:t>
      </w:r>
      <w:r w:rsidR="006211E8" w:rsidRPr="004D2952">
        <w:rPr>
          <w:rFonts w:cstheme="minorHAnsi"/>
          <w:sz w:val="24"/>
          <w:szCs w:val="24"/>
        </w:rPr>
        <w:t>H</w:t>
      </w:r>
      <w:r w:rsidR="004F1CB7" w:rsidRPr="004D2952">
        <w:rPr>
          <w:rFonts w:cstheme="minorHAnsi"/>
          <w:sz w:val="24"/>
          <w:szCs w:val="24"/>
        </w:rPr>
        <w:t xml:space="preserve">ead </w:t>
      </w:r>
      <w:r w:rsidR="006211E8" w:rsidRPr="004D2952">
        <w:rPr>
          <w:rFonts w:cstheme="minorHAnsi"/>
          <w:sz w:val="24"/>
          <w:szCs w:val="24"/>
        </w:rPr>
        <w:t>T</w:t>
      </w:r>
      <w:r w:rsidR="004F1CB7" w:rsidRPr="004D2952">
        <w:rPr>
          <w:rFonts w:cstheme="minorHAnsi"/>
          <w:sz w:val="24"/>
          <w:szCs w:val="24"/>
        </w:rPr>
        <w:t xml:space="preserve">eacher and </w:t>
      </w:r>
      <w:r w:rsidR="006211E8" w:rsidRPr="004D2952">
        <w:rPr>
          <w:rFonts w:cstheme="minorHAnsi"/>
          <w:sz w:val="24"/>
          <w:szCs w:val="24"/>
        </w:rPr>
        <w:t>T</w:t>
      </w:r>
      <w:r w:rsidR="004F1CB7" w:rsidRPr="004D2952">
        <w:rPr>
          <w:rFonts w:cstheme="minorHAnsi"/>
          <w:sz w:val="24"/>
          <w:szCs w:val="24"/>
        </w:rPr>
        <w:t xml:space="preserve">rust DEI </w:t>
      </w:r>
      <w:r w:rsidR="006211E8" w:rsidRPr="004D2952">
        <w:rPr>
          <w:rFonts w:cstheme="minorHAnsi"/>
          <w:sz w:val="24"/>
          <w:szCs w:val="24"/>
        </w:rPr>
        <w:t>L</w:t>
      </w:r>
      <w:r w:rsidR="004F1CB7" w:rsidRPr="004D2952">
        <w:rPr>
          <w:rFonts w:cstheme="minorHAnsi"/>
          <w:sz w:val="24"/>
          <w:szCs w:val="24"/>
        </w:rPr>
        <w:t>ead.</w:t>
      </w:r>
      <w:r w:rsidR="006211E8" w:rsidRPr="004D2952">
        <w:rPr>
          <w:rFonts w:cstheme="minorHAnsi"/>
          <w:sz w:val="24"/>
          <w:szCs w:val="24"/>
        </w:rPr>
        <w:t xml:space="preserve"> </w:t>
      </w:r>
    </w:p>
    <w:p w14:paraId="4DAFBE4A" w14:textId="26154FA6" w:rsidR="00D67A51" w:rsidRPr="004D2952" w:rsidRDefault="004F1CB7" w:rsidP="00FB7DA1">
      <w:pPr>
        <w:rPr>
          <w:rFonts w:cstheme="minorHAnsi"/>
          <w:sz w:val="24"/>
          <w:szCs w:val="24"/>
        </w:rPr>
      </w:pPr>
      <w:r w:rsidRPr="004D2952">
        <w:rPr>
          <w:rFonts w:cstheme="minorHAnsi"/>
          <w:sz w:val="24"/>
          <w:szCs w:val="24"/>
        </w:rPr>
        <w:t>Name and contact details of</w:t>
      </w:r>
      <w:r w:rsidR="006211E8" w:rsidRPr="004D2952">
        <w:rPr>
          <w:rFonts w:cstheme="minorHAnsi"/>
          <w:sz w:val="24"/>
          <w:szCs w:val="24"/>
        </w:rPr>
        <w:t xml:space="preserve"> SENCO</w:t>
      </w:r>
      <w:r w:rsidR="00D67A51" w:rsidRPr="009431E4">
        <w:rPr>
          <w:rFonts w:cstheme="minorHAnsi"/>
          <w:sz w:val="24"/>
          <w:szCs w:val="24"/>
        </w:rPr>
        <w:t>:</w:t>
      </w:r>
      <w:r w:rsidR="006211E8" w:rsidRPr="009431E4">
        <w:rPr>
          <w:rFonts w:cstheme="minorHAnsi"/>
          <w:sz w:val="24"/>
          <w:szCs w:val="24"/>
        </w:rPr>
        <w:t xml:space="preserve"> </w:t>
      </w:r>
      <w:r w:rsidR="005D7F93" w:rsidRPr="009431E4">
        <w:rPr>
          <w:rFonts w:cstheme="minorHAnsi"/>
          <w:sz w:val="24"/>
          <w:szCs w:val="24"/>
        </w:rPr>
        <w:t>[</w:t>
      </w:r>
      <w:r w:rsidR="006224E8" w:rsidRPr="009431E4">
        <w:rPr>
          <w:rFonts w:cstheme="minorHAnsi"/>
          <w:sz w:val="24"/>
          <w:szCs w:val="24"/>
        </w:rPr>
        <w:t>Catherine Frost</w:t>
      </w:r>
      <w:r w:rsidR="005D7F93" w:rsidRPr="009431E4">
        <w:rPr>
          <w:rFonts w:cstheme="minorHAnsi"/>
          <w:sz w:val="24"/>
          <w:szCs w:val="24"/>
        </w:rPr>
        <w:t>]</w:t>
      </w:r>
      <w:r w:rsidR="004C191E" w:rsidRPr="009431E4">
        <w:rPr>
          <w:rFonts w:cstheme="minorHAnsi"/>
          <w:sz w:val="24"/>
          <w:szCs w:val="24"/>
        </w:rPr>
        <w:t xml:space="preserve">   </w:t>
      </w:r>
    </w:p>
    <w:p w14:paraId="32D3CCD3" w14:textId="1275FED9" w:rsidR="00D24CCF" w:rsidRPr="004D2952" w:rsidRDefault="006211E8" w:rsidP="00FB7DA1">
      <w:pPr>
        <w:rPr>
          <w:rFonts w:cstheme="minorHAnsi"/>
          <w:sz w:val="24"/>
          <w:szCs w:val="24"/>
        </w:rPr>
      </w:pPr>
      <w:r w:rsidRPr="004D2952">
        <w:rPr>
          <w:rFonts w:cstheme="minorHAnsi"/>
          <w:sz w:val="24"/>
          <w:szCs w:val="24"/>
        </w:rPr>
        <w:t>The SENCO is a member of the Senior Leadership Team.</w:t>
      </w:r>
    </w:p>
    <w:p w14:paraId="5642BBCC" w14:textId="77777777" w:rsidR="006211E8" w:rsidRPr="00FB7DA1" w:rsidRDefault="006211E8" w:rsidP="00FB7DA1"/>
    <w:p w14:paraId="759EA3DF" w14:textId="744EDEC2" w:rsidR="00FB2B94" w:rsidRDefault="00B95692" w:rsidP="00E16472">
      <w:pPr>
        <w:pStyle w:val="Heading1"/>
        <w:numPr>
          <w:ilvl w:val="0"/>
          <w:numId w:val="2"/>
        </w:numPr>
        <w:ind w:left="0" w:hanging="426"/>
      </w:pPr>
      <w:bookmarkStart w:id="6" w:name="_Toc146528492"/>
      <w:r>
        <w:t>A</w:t>
      </w:r>
      <w:r w:rsidR="00FB2B94" w:rsidRPr="003D5240">
        <w:t>ims</w:t>
      </w:r>
      <w:bookmarkEnd w:id="6"/>
    </w:p>
    <w:p w14:paraId="5902972D" w14:textId="77777777" w:rsidR="0001456B" w:rsidRPr="004D2952" w:rsidRDefault="0001456B" w:rsidP="0001456B">
      <w:pPr>
        <w:spacing w:before="240" w:after="0"/>
        <w:rPr>
          <w:b/>
          <w:sz w:val="24"/>
          <w:szCs w:val="24"/>
        </w:rPr>
      </w:pPr>
      <w:r w:rsidRPr="004D2952">
        <w:rPr>
          <w:b/>
          <w:sz w:val="24"/>
          <w:szCs w:val="24"/>
        </w:rPr>
        <w:t>Aims</w:t>
      </w:r>
    </w:p>
    <w:p w14:paraId="536E9009" w14:textId="4319EFF1" w:rsidR="0001456B" w:rsidRPr="004D2952" w:rsidRDefault="0001456B" w:rsidP="006A7B05">
      <w:pPr>
        <w:pStyle w:val="ListParagraph"/>
        <w:numPr>
          <w:ilvl w:val="0"/>
          <w:numId w:val="3"/>
        </w:numPr>
        <w:spacing w:before="240"/>
        <w:rPr>
          <w:sz w:val="24"/>
          <w:szCs w:val="24"/>
        </w:rPr>
      </w:pPr>
      <w:r w:rsidRPr="004D2952">
        <w:rPr>
          <w:sz w:val="24"/>
          <w:szCs w:val="24"/>
        </w:rPr>
        <w:t xml:space="preserve">Provide </w:t>
      </w:r>
      <w:r w:rsidR="009431E4" w:rsidRPr="004D2952">
        <w:rPr>
          <w:sz w:val="24"/>
          <w:szCs w:val="24"/>
        </w:rPr>
        <w:t>guidance, which</w:t>
      </w:r>
      <w:r w:rsidRPr="004D2952">
        <w:rPr>
          <w:sz w:val="24"/>
          <w:szCs w:val="24"/>
        </w:rPr>
        <w:t xml:space="preserve"> ensures that the statutory legislation regarding pupils with SEND is implemented to a high, consistent standard at </w:t>
      </w:r>
      <w:r w:rsidR="006A7B05" w:rsidRPr="006A7B05">
        <w:rPr>
          <w:sz w:val="24"/>
          <w:szCs w:val="24"/>
        </w:rPr>
        <w:t>Sutton Benger CE Primary School</w:t>
      </w:r>
      <w:r w:rsidR="006224E8">
        <w:rPr>
          <w:sz w:val="24"/>
          <w:szCs w:val="24"/>
        </w:rPr>
        <w:t>.</w:t>
      </w:r>
    </w:p>
    <w:p w14:paraId="356DFB01" w14:textId="33637894" w:rsidR="00CE1B9F" w:rsidRPr="004D2952" w:rsidRDefault="00CE1B9F" w:rsidP="00E16472">
      <w:pPr>
        <w:pStyle w:val="ListParagraph"/>
        <w:numPr>
          <w:ilvl w:val="0"/>
          <w:numId w:val="3"/>
        </w:numPr>
        <w:spacing w:before="240"/>
        <w:rPr>
          <w:sz w:val="24"/>
          <w:szCs w:val="24"/>
        </w:rPr>
      </w:pPr>
      <w:r w:rsidRPr="004D2952">
        <w:rPr>
          <w:sz w:val="24"/>
          <w:szCs w:val="24"/>
        </w:rPr>
        <w:t>Ensure a child-centred approach to each child’s provision for SEN</w:t>
      </w:r>
    </w:p>
    <w:p w14:paraId="4BC6B7CB" w14:textId="0A257C8D" w:rsidR="003F2404" w:rsidRPr="004D2952" w:rsidRDefault="0001456B" w:rsidP="00E16472">
      <w:pPr>
        <w:pStyle w:val="ListParagraph"/>
        <w:numPr>
          <w:ilvl w:val="0"/>
          <w:numId w:val="3"/>
        </w:numPr>
        <w:spacing w:before="240"/>
        <w:rPr>
          <w:sz w:val="24"/>
          <w:szCs w:val="24"/>
        </w:rPr>
      </w:pPr>
      <w:r w:rsidRPr="004D2952">
        <w:rPr>
          <w:sz w:val="24"/>
          <w:szCs w:val="24"/>
        </w:rPr>
        <w:t>Outline</w:t>
      </w:r>
      <w:r w:rsidR="00F458C0" w:rsidRPr="004D2952">
        <w:rPr>
          <w:sz w:val="24"/>
          <w:szCs w:val="24"/>
        </w:rPr>
        <w:t xml:space="preserve"> how we will implement</w:t>
      </w:r>
      <w:r w:rsidRPr="004D2952">
        <w:rPr>
          <w:sz w:val="24"/>
          <w:szCs w:val="24"/>
        </w:rPr>
        <w:t xml:space="preserve"> </w:t>
      </w:r>
      <w:r w:rsidR="008F2DF8" w:rsidRPr="004D2952">
        <w:rPr>
          <w:sz w:val="24"/>
          <w:szCs w:val="24"/>
        </w:rPr>
        <w:t xml:space="preserve">our </w:t>
      </w:r>
      <w:r w:rsidRPr="004D2952">
        <w:rPr>
          <w:sz w:val="24"/>
          <w:szCs w:val="24"/>
        </w:rPr>
        <w:t xml:space="preserve">vision </w:t>
      </w:r>
      <w:r w:rsidR="008F2DF8" w:rsidRPr="004D2952">
        <w:rPr>
          <w:sz w:val="24"/>
          <w:szCs w:val="24"/>
        </w:rPr>
        <w:t>for inclusion that</w:t>
      </w:r>
      <w:r w:rsidRPr="004D2952">
        <w:rPr>
          <w:sz w:val="24"/>
          <w:szCs w:val="24"/>
        </w:rPr>
        <w:t xml:space="preserve"> enable</w:t>
      </w:r>
      <w:r w:rsidR="008F2DF8" w:rsidRPr="004D2952">
        <w:rPr>
          <w:sz w:val="24"/>
          <w:szCs w:val="24"/>
        </w:rPr>
        <w:t>s all</w:t>
      </w:r>
      <w:r w:rsidRPr="004D2952">
        <w:rPr>
          <w:sz w:val="24"/>
          <w:szCs w:val="24"/>
        </w:rPr>
        <w:t xml:space="preserve"> pupils with SEND to</w:t>
      </w:r>
      <w:r w:rsidR="003F2404" w:rsidRPr="004D2952">
        <w:rPr>
          <w:sz w:val="24"/>
          <w:szCs w:val="24"/>
        </w:rPr>
        <w:t>:</w:t>
      </w:r>
    </w:p>
    <w:p w14:paraId="466A752F" w14:textId="30DF3E63" w:rsidR="00F458C0" w:rsidRPr="004D2952" w:rsidRDefault="00EB7CC1" w:rsidP="00E16472">
      <w:pPr>
        <w:pStyle w:val="ListParagraph"/>
        <w:numPr>
          <w:ilvl w:val="1"/>
          <w:numId w:val="19"/>
        </w:numPr>
        <w:spacing w:before="240"/>
        <w:rPr>
          <w:sz w:val="24"/>
          <w:szCs w:val="24"/>
        </w:rPr>
      </w:pPr>
      <w:r w:rsidRPr="004D2952">
        <w:rPr>
          <w:sz w:val="24"/>
          <w:szCs w:val="24"/>
        </w:rPr>
        <w:t>e</w:t>
      </w:r>
      <w:r w:rsidR="00401882" w:rsidRPr="004D2952">
        <w:rPr>
          <w:sz w:val="24"/>
          <w:szCs w:val="24"/>
        </w:rPr>
        <w:t xml:space="preserve">xperience </w:t>
      </w:r>
      <w:r w:rsidR="0001456B" w:rsidRPr="004D2952">
        <w:rPr>
          <w:sz w:val="24"/>
          <w:szCs w:val="24"/>
        </w:rPr>
        <w:t>a high quality, inclusive education</w:t>
      </w:r>
      <w:r w:rsidR="00994FCD">
        <w:rPr>
          <w:sz w:val="24"/>
          <w:szCs w:val="24"/>
        </w:rPr>
        <w:t xml:space="preserve"> </w:t>
      </w:r>
    </w:p>
    <w:p w14:paraId="6B99BB4C" w14:textId="37352940" w:rsidR="00F458C0" w:rsidRPr="004D2952" w:rsidRDefault="00401882" w:rsidP="00E16472">
      <w:pPr>
        <w:pStyle w:val="ListParagraph"/>
        <w:numPr>
          <w:ilvl w:val="1"/>
          <w:numId w:val="19"/>
        </w:numPr>
        <w:spacing w:before="240"/>
        <w:rPr>
          <w:sz w:val="24"/>
          <w:szCs w:val="24"/>
        </w:rPr>
      </w:pPr>
      <w:r w:rsidRPr="004D2952">
        <w:rPr>
          <w:sz w:val="24"/>
          <w:szCs w:val="24"/>
        </w:rPr>
        <w:t>acc</w:t>
      </w:r>
      <w:r w:rsidR="00F458C0" w:rsidRPr="004D2952">
        <w:rPr>
          <w:sz w:val="24"/>
          <w:szCs w:val="24"/>
        </w:rPr>
        <w:t>ess a broad and balanced curriculum</w:t>
      </w:r>
      <w:r w:rsidR="00EB7CC1" w:rsidRPr="004D2952">
        <w:rPr>
          <w:sz w:val="24"/>
          <w:szCs w:val="24"/>
        </w:rPr>
        <w:t xml:space="preserve"> in a calm</w:t>
      </w:r>
      <w:r w:rsidR="00B94E63" w:rsidRPr="004D2952">
        <w:rPr>
          <w:sz w:val="24"/>
          <w:szCs w:val="24"/>
        </w:rPr>
        <w:t xml:space="preserve"> learning environment which is supportive of children’s additional needs</w:t>
      </w:r>
    </w:p>
    <w:p w14:paraId="3F62C1A6" w14:textId="606B8AEB" w:rsidR="00F458C0" w:rsidRPr="004D2952" w:rsidRDefault="00401882" w:rsidP="00E16472">
      <w:pPr>
        <w:pStyle w:val="ListParagraph"/>
        <w:numPr>
          <w:ilvl w:val="1"/>
          <w:numId w:val="19"/>
        </w:numPr>
        <w:spacing w:before="240"/>
        <w:rPr>
          <w:sz w:val="24"/>
          <w:szCs w:val="24"/>
        </w:rPr>
      </w:pPr>
      <w:r w:rsidRPr="004D2952">
        <w:rPr>
          <w:sz w:val="24"/>
          <w:szCs w:val="24"/>
        </w:rPr>
        <w:t>achieve</w:t>
      </w:r>
      <w:r w:rsidR="0001456B" w:rsidRPr="004D2952">
        <w:rPr>
          <w:sz w:val="24"/>
          <w:szCs w:val="24"/>
        </w:rPr>
        <w:t xml:space="preserve"> at least good </w:t>
      </w:r>
      <w:r w:rsidRPr="004D2952">
        <w:rPr>
          <w:sz w:val="24"/>
          <w:szCs w:val="24"/>
        </w:rPr>
        <w:t xml:space="preserve">outcomes </w:t>
      </w:r>
      <w:r w:rsidR="003F2404" w:rsidRPr="004D2952">
        <w:rPr>
          <w:sz w:val="24"/>
          <w:szCs w:val="24"/>
        </w:rPr>
        <w:t xml:space="preserve"> </w:t>
      </w:r>
    </w:p>
    <w:p w14:paraId="0667F2F3" w14:textId="5815ABB3" w:rsidR="007672CE" w:rsidRPr="004D2952" w:rsidRDefault="007672CE" w:rsidP="00E16472">
      <w:pPr>
        <w:pStyle w:val="ListParagraph"/>
        <w:numPr>
          <w:ilvl w:val="1"/>
          <w:numId w:val="19"/>
        </w:numPr>
        <w:spacing w:before="240"/>
        <w:rPr>
          <w:sz w:val="24"/>
          <w:szCs w:val="24"/>
        </w:rPr>
      </w:pPr>
      <w:r w:rsidRPr="004D2952">
        <w:rPr>
          <w:sz w:val="24"/>
          <w:szCs w:val="24"/>
        </w:rPr>
        <w:t>access all aspects of school life</w:t>
      </w:r>
    </w:p>
    <w:p w14:paraId="53987851" w14:textId="4B177BFC" w:rsidR="0001456B" w:rsidRPr="004D2952" w:rsidRDefault="0001456B" w:rsidP="00E16472">
      <w:pPr>
        <w:pStyle w:val="ListParagraph"/>
        <w:numPr>
          <w:ilvl w:val="1"/>
          <w:numId w:val="19"/>
        </w:numPr>
        <w:spacing w:before="240"/>
        <w:rPr>
          <w:sz w:val="24"/>
          <w:szCs w:val="24"/>
        </w:rPr>
      </w:pPr>
      <w:r w:rsidRPr="004D2952">
        <w:rPr>
          <w:sz w:val="24"/>
          <w:szCs w:val="24"/>
        </w:rPr>
        <w:t xml:space="preserve">be the best that they can be. </w:t>
      </w:r>
    </w:p>
    <w:p w14:paraId="1B4CAD78" w14:textId="4AA158B3" w:rsidR="0001456B" w:rsidRPr="004D2952" w:rsidRDefault="006351CD" w:rsidP="006A7B05">
      <w:pPr>
        <w:pStyle w:val="ListParagraph"/>
        <w:numPr>
          <w:ilvl w:val="0"/>
          <w:numId w:val="3"/>
        </w:numPr>
        <w:spacing w:before="240"/>
        <w:rPr>
          <w:sz w:val="24"/>
          <w:szCs w:val="24"/>
        </w:rPr>
      </w:pPr>
      <w:r w:rsidRPr="004D2952">
        <w:rPr>
          <w:sz w:val="24"/>
          <w:szCs w:val="24"/>
        </w:rPr>
        <w:t xml:space="preserve">Provide an overview of </w:t>
      </w:r>
      <w:r w:rsidR="00F34B0F" w:rsidRPr="004D2952">
        <w:rPr>
          <w:sz w:val="24"/>
          <w:szCs w:val="24"/>
        </w:rPr>
        <w:t xml:space="preserve">our graduated response and other procedures regarding SEND so that all staff, parents, pupils, Academy </w:t>
      </w:r>
      <w:r w:rsidR="00725C28" w:rsidRPr="004D2952">
        <w:rPr>
          <w:sz w:val="24"/>
          <w:szCs w:val="24"/>
        </w:rPr>
        <w:t>Council</w:t>
      </w:r>
      <w:r w:rsidR="00F34B0F" w:rsidRPr="004D2952">
        <w:rPr>
          <w:sz w:val="24"/>
          <w:szCs w:val="24"/>
        </w:rPr>
        <w:t xml:space="preserve"> and any other relevant stakeholders </w:t>
      </w:r>
      <w:r w:rsidR="00725C28" w:rsidRPr="004D2952">
        <w:rPr>
          <w:sz w:val="24"/>
          <w:szCs w:val="24"/>
        </w:rPr>
        <w:t xml:space="preserve">have clear expectations of SEND provision at </w:t>
      </w:r>
      <w:r w:rsidR="006A7B05" w:rsidRPr="006A7B05">
        <w:rPr>
          <w:sz w:val="24"/>
          <w:szCs w:val="24"/>
        </w:rPr>
        <w:t>Sutton Benger CE Primary School</w:t>
      </w:r>
      <w:r w:rsidR="006224E8">
        <w:rPr>
          <w:sz w:val="24"/>
          <w:szCs w:val="24"/>
        </w:rPr>
        <w:t>.</w:t>
      </w:r>
    </w:p>
    <w:p w14:paraId="23443926" w14:textId="20509059" w:rsidR="00CE1B9F" w:rsidRPr="004D2952" w:rsidRDefault="00CE1B9F" w:rsidP="00E16472">
      <w:pPr>
        <w:pStyle w:val="ListParagraph"/>
        <w:numPr>
          <w:ilvl w:val="0"/>
          <w:numId w:val="3"/>
        </w:numPr>
        <w:spacing w:before="240"/>
        <w:rPr>
          <w:sz w:val="24"/>
          <w:szCs w:val="24"/>
        </w:rPr>
      </w:pPr>
      <w:r w:rsidRPr="004D2952">
        <w:rPr>
          <w:sz w:val="24"/>
          <w:szCs w:val="24"/>
        </w:rPr>
        <w:t>Outline expectations</w:t>
      </w:r>
      <w:r w:rsidR="009F033C" w:rsidRPr="004D2952">
        <w:rPr>
          <w:sz w:val="24"/>
          <w:szCs w:val="24"/>
        </w:rPr>
        <w:t xml:space="preserve"> </w:t>
      </w:r>
      <w:r w:rsidRPr="004D2952">
        <w:rPr>
          <w:sz w:val="24"/>
          <w:szCs w:val="24"/>
        </w:rPr>
        <w:t xml:space="preserve">for clear </w:t>
      </w:r>
      <w:r w:rsidR="009F033C" w:rsidRPr="004D2952">
        <w:rPr>
          <w:sz w:val="24"/>
          <w:szCs w:val="24"/>
        </w:rPr>
        <w:t>communication</w:t>
      </w:r>
      <w:r w:rsidRPr="004D2952">
        <w:rPr>
          <w:sz w:val="24"/>
          <w:szCs w:val="24"/>
        </w:rPr>
        <w:t xml:space="preserve"> and partnership working for all stakeholders including school staff, </w:t>
      </w:r>
      <w:r w:rsidR="00BF196E" w:rsidRPr="004D2952">
        <w:rPr>
          <w:sz w:val="24"/>
          <w:szCs w:val="24"/>
        </w:rPr>
        <w:t xml:space="preserve">parents / carers, the child and any external professionals involved in supporting the child. </w:t>
      </w:r>
    </w:p>
    <w:p w14:paraId="6201ABCE" w14:textId="4C67EB11" w:rsidR="006224E8" w:rsidRDefault="006224E8">
      <w:pPr>
        <w:rPr>
          <w:rFonts w:asciiTheme="majorHAnsi" w:eastAsiaTheme="majorEastAsia" w:hAnsiTheme="majorHAnsi" w:cstheme="majorBidi"/>
          <w:color w:val="2E74B5" w:themeColor="accent1" w:themeShade="BF"/>
          <w:sz w:val="36"/>
          <w:szCs w:val="36"/>
        </w:rPr>
      </w:pPr>
      <w:r>
        <w:rPr>
          <w:rFonts w:asciiTheme="majorHAnsi" w:eastAsiaTheme="majorEastAsia" w:hAnsiTheme="majorHAnsi" w:cstheme="majorBidi"/>
          <w:color w:val="2E74B5" w:themeColor="accent1" w:themeShade="BF"/>
          <w:sz w:val="36"/>
          <w:szCs w:val="36"/>
        </w:rPr>
        <w:br w:type="page"/>
      </w:r>
    </w:p>
    <w:p w14:paraId="7528D92C" w14:textId="77777777" w:rsidR="00FB2B94" w:rsidRDefault="00FB2B94" w:rsidP="00E16472">
      <w:pPr>
        <w:pStyle w:val="Heading1"/>
        <w:numPr>
          <w:ilvl w:val="0"/>
          <w:numId w:val="2"/>
        </w:numPr>
        <w:spacing w:after="240"/>
        <w:ind w:left="0" w:hanging="426"/>
      </w:pPr>
      <w:bookmarkStart w:id="7" w:name="_Toc146528493"/>
      <w:r>
        <w:lastRenderedPageBreak/>
        <w:t>Definitions</w:t>
      </w:r>
      <w:bookmarkEnd w:id="7"/>
    </w:p>
    <w:p w14:paraId="73DEC114" w14:textId="48A74E92"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 xml:space="preserve">5.1 Special </w:t>
      </w:r>
      <w:r w:rsidR="00222625">
        <w:rPr>
          <w:rFonts w:asciiTheme="minorHAnsi" w:hAnsiTheme="minorHAnsi" w:cstheme="minorHAnsi"/>
          <w:color w:val="auto"/>
        </w:rPr>
        <w:t>E</w:t>
      </w:r>
      <w:r w:rsidRPr="004D2952">
        <w:rPr>
          <w:rFonts w:asciiTheme="minorHAnsi" w:hAnsiTheme="minorHAnsi" w:cstheme="minorHAnsi"/>
          <w:color w:val="auto"/>
        </w:rPr>
        <w:t xml:space="preserve">ducational </w:t>
      </w:r>
      <w:r w:rsidR="007344F9">
        <w:rPr>
          <w:rFonts w:asciiTheme="minorHAnsi" w:hAnsiTheme="minorHAnsi" w:cstheme="minorHAnsi"/>
          <w:color w:val="auto"/>
        </w:rPr>
        <w:t>N</w:t>
      </w:r>
      <w:r w:rsidRPr="004D2952">
        <w:rPr>
          <w:rFonts w:asciiTheme="minorHAnsi" w:hAnsiTheme="minorHAnsi" w:cstheme="minorHAnsi"/>
          <w:color w:val="auto"/>
        </w:rPr>
        <w:t xml:space="preserve">eeds </w:t>
      </w:r>
      <w:r w:rsidR="00AF03B5" w:rsidRPr="004D2952">
        <w:rPr>
          <w:rFonts w:asciiTheme="minorHAnsi" w:hAnsiTheme="minorHAnsi" w:cstheme="minorHAnsi"/>
          <w:color w:val="auto"/>
        </w:rPr>
        <w:t>(SEN)</w:t>
      </w:r>
    </w:p>
    <w:p w14:paraId="43A21DAB"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SEN if they have a learning difficulty or disability that requires special educational provision to be made for them. </w:t>
      </w:r>
    </w:p>
    <w:p w14:paraId="71808ED0" w14:textId="77777777" w:rsidR="00C9777F" w:rsidRPr="004D2952" w:rsidRDefault="00C9777F" w:rsidP="00C9777F">
      <w:pPr>
        <w:pStyle w:val="1bodycopy10pt"/>
        <w:spacing w:after="0"/>
        <w:rPr>
          <w:rFonts w:asciiTheme="minorHAnsi" w:hAnsiTheme="minorHAnsi" w:cstheme="minorHAnsi"/>
          <w:sz w:val="24"/>
        </w:rPr>
      </w:pPr>
    </w:p>
    <w:p w14:paraId="097B9AC7" w14:textId="0C27F9FD"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b/>
          <w:bCs/>
          <w:sz w:val="24"/>
        </w:rPr>
        <w:t xml:space="preserve">Special </w:t>
      </w:r>
      <w:r w:rsidR="007344F9">
        <w:rPr>
          <w:rFonts w:asciiTheme="minorHAnsi" w:hAnsiTheme="minorHAnsi" w:cstheme="minorHAnsi"/>
          <w:b/>
          <w:bCs/>
          <w:sz w:val="24"/>
        </w:rPr>
        <w:t>e</w:t>
      </w:r>
      <w:r w:rsidRPr="004D2952">
        <w:rPr>
          <w:rFonts w:asciiTheme="minorHAnsi" w:hAnsiTheme="minorHAnsi" w:cstheme="minorHAnsi"/>
          <w:b/>
          <w:bCs/>
          <w:sz w:val="24"/>
        </w:rPr>
        <w:t>ducational provision</w:t>
      </w:r>
      <w:r w:rsidRPr="004D2952">
        <w:rPr>
          <w:rFonts w:asciiTheme="minorHAnsi" w:hAnsiTheme="minorHAnsi" w:cstheme="minorHAnsi"/>
          <w:sz w:val="24"/>
        </w:rPr>
        <w:t xml:space="preserve"> is educational or training provision that is additional to, or different from, that made generally for other children or young people of the same age by mainstream schools.</w:t>
      </w:r>
    </w:p>
    <w:p w14:paraId="36AC5969" w14:textId="77777777" w:rsidR="00C9777F" w:rsidRPr="004D2952" w:rsidRDefault="00C9777F" w:rsidP="00C9777F">
      <w:pPr>
        <w:pStyle w:val="1bodycopy10pt"/>
        <w:spacing w:after="0"/>
        <w:rPr>
          <w:rFonts w:asciiTheme="minorHAnsi" w:hAnsiTheme="minorHAnsi" w:cstheme="minorHAnsi"/>
          <w:sz w:val="24"/>
        </w:rPr>
      </w:pPr>
    </w:p>
    <w:p w14:paraId="65ED75F8" w14:textId="77777777"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5.2 Disability</w:t>
      </w:r>
    </w:p>
    <w:p w14:paraId="61D39557"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Pupils are considered to have a </w:t>
      </w:r>
      <w:r w:rsidRPr="004D2952">
        <w:rPr>
          <w:rFonts w:asciiTheme="minorHAnsi" w:hAnsiTheme="minorHAnsi" w:cstheme="minorHAnsi"/>
          <w:b/>
          <w:bCs/>
          <w:sz w:val="24"/>
        </w:rPr>
        <w:t>disability</w:t>
      </w:r>
      <w:r w:rsidRPr="004D2952">
        <w:rPr>
          <w:rFonts w:asciiTheme="minorHAnsi" w:hAnsiTheme="minorHAnsi" w:cstheme="minorHAnsi"/>
          <w:sz w:val="24"/>
        </w:rPr>
        <w:t xml:space="preserve"> if they have a physical or mental impairment that has a substantial and long-term adverse effect on their ability to do normal daily activities.</w:t>
      </w:r>
    </w:p>
    <w:p w14:paraId="33568560" w14:textId="77777777" w:rsidR="00C9777F" w:rsidRPr="004D2952" w:rsidRDefault="00C9777F" w:rsidP="00C9777F">
      <w:pPr>
        <w:pStyle w:val="1bodycopy10pt"/>
        <w:spacing w:after="0"/>
        <w:rPr>
          <w:rFonts w:asciiTheme="minorHAnsi" w:hAnsiTheme="minorHAnsi" w:cstheme="minorHAnsi"/>
          <w:sz w:val="24"/>
        </w:rPr>
      </w:pPr>
    </w:p>
    <w:p w14:paraId="2763AF46" w14:textId="05081AAB" w:rsidR="00AF03B5" w:rsidRPr="004D2952" w:rsidRDefault="00AF03B5" w:rsidP="00AF03B5">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a </w:t>
      </w:r>
      <w:r w:rsidRPr="004D2952">
        <w:rPr>
          <w:rFonts w:asciiTheme="minorHAnsi" w:hAnsiTheme="minorHAnsi" w:cstheme="minorHAnsi"/>
          <w:b/>
          <w:bCs/>
          <w:sz w:val="24"/>
        </w:rPr>
        <w:t>learning difficulty or disability</w:t>
      </w:r>
      <w:r w:rsidRPr="004D2952">
        <w:rPr>
          <w:rFonts w:asciiTheme="minorHAnsi" w:hAnsiTheme="minorHAnsi" w:cstheme="minorHAnsi"/>
          <w:sz w:val="24"/>
        </w:rPr>
        <w:t xml:space="preserve"> if they have a significantly greater difficulty in learning than most others of the same age.</w:t>
      </w:r>
    </w:p>
    <w:p w14:paraId="7D6ECA8F" w14:textId="77777777" w:rsidR="00AF03B5" w:rsidRPr="004D2952" w:rsidRDefault="00AF03B5" w:rsidP="00AF03B5">
      <w:pPr>
        <w:pStyle w:val="1bodycopy10pt"/>
        <w:spacing w:after="0"/>
        <w:rPr>
          <w:rFonts w:asciiTheme="minorHAnsi" w:hAnsiTheme="minorHAnsi" w:cstheme="minorHAnsi"/>
          <w:sz w:val="24"/>
        </w:rPr>
      </w:pPr>
    </w:p>
    <w:p w14:paraId="0D151A2D"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school will make reasonable adjustments for pupils with disabilities, </w:t>
      </w:r>
      <w:bookmarkStart w:id="8" w:name="_Hlk116659660"/>
      <w:r w:rsidRPr="004D2952">
        <w:rPr>
          <w:rFonts w:asciiTheme="minorHAnsi" w:hAnsiTheme="minorHAnsi" w:cstheme="minorHAnsi"/>
          <w:sz w:val="24"/>
        </w:rPr>
        <w:t>so that they are not at a substantial disadvantage compared with their peers.</w:t>
      </w:r>
    </w:p>
    <w:p w14:paraId="43207631" w14:textId="77777777" w:rsidR="00B659AE" w:rsidRPr="004D2952" w:rsidRDefault="00B659AE" w:rsidP="00C9777F">
      <w:pPr>
        <w:pStyle w:val="1bodycopy10pt"/>
        <w:spacing w:after="0"/>
        <w:rPr>
          <w:rFonts w:asciiTheme="minorHAnsi" w:hAnsiTheme="minorHAnsi" w:cstheme="minorHAnsi"/>
          <w:sz w:val="24"/>
        </w:rPr>
      </w:pPr>
    </w:p>
    <w:p w14:paraId="3FCCEC32" w14:textId="4D946EAB" w:rsidR="00860602" w:rsidRPr="004D2952" w:rsidRDefault="00860602" w:rsidP="00860602">
      <w:pPr>
        <w:pStyle w:val="Subhead2"/>
        <w:spacing w:before="0" w:after="0"/>
        <w:rPr>
          <w:rFonts w:asciiTheme="minorHAnsi" w:hAnsiTheme="minorHAnsi" w:cstheme="minorHAnsi"/>
          <w:color w:val="auto"/>
        </w:rPr>
      </w:pPr>
      <w:r w:rsidRPr="004D2952">
        <w:rPr>
          <w:rFonts w:asciiTheme="minorHAnsi" w:hAnsiTheme="minorHAnsi" w:cstheme="minorHAnsi"/>
          <w:color w:val="auto"/>
        </w:rPr>
        <w:t>5.3 Inclusion</w:t>
      </w:r>
    </w:p>
    <w:p w14:paraId="13A490CA" w14:textId="2A6D123D" w:rsidR="00B659AE" w:rsidRPr="004D2952" w:rsidRDefault="00F100EE" w:rsidP="00860602">
      <w:pPr>
        <w:pStyle w:val="1bodycopy10pt"/>
        <w:spacing w:after="0"/>
        <w:rPr>
          <w:rFonts w:asciiTheme="minorHAnsi" w:hAnsiTheme="minorHAnsi" w:cstheme="minorHAnsi"/>
          <w:sz w:val="28"/>
          <w:szCs w:val="28"/>
        </w:rPr>
      </w:pPr>
      <w:r w:rsidRPr="004D2952">
        <w:rPr>
          <w:rFonts w:asciiTheme="minorHAnsi" w:hAnsiTheme="minorHAnsi" w:cstheme="minorHAnsi"/>
          <w:color w:val="333333"/>
          <w:sz w:val="24"/>
          <w:szCs w:val="32"/>
          <w:shd w:val="clear" w:color="auto" w:fill="FFFFFF"/>
        </w:rPr>
        <w:t>Inclusion is seen as a universal human right. The aim of inclusion is to embrace all people irrespective of race, gender, disability, medical or other need. It is about giving equ</w:t>
      </w:r>
      <w:r w:rsidR="007344F9">
        <w:rPr>
          <w:rFonts w:asciiTheme="minorHAnsi" w:hAnsiTheme="minorHAnsi" w:cstheme="minorHAnsi"/>
          <w:color w:val="333333"/>
          <w:sz w:val="24"/>
          <w:szCs w:val="32"/>
          <w:shd w:val="clear" w:color="auto" w:fill="FFFFFF"/>
        </w:rPr>
        <w:t xml:space="preserve">ity </w:t>
      </w:r>
      <w:r w:rsidR="0021095F">
        <w:rPr>
          <w:rFonts w:asciiTheme="minorHAnsi" w:hAnsiTheme="minorHAnsi" w:cstheme="minorHAnsi"/>
          <w:color w:val="333333"/>
          <w:sz w:val="24"/>
          <w:szCs w:val="32"/>
          <w:shd w:val="clear" w:color="auto" w:fill="FFFFFF"/>
        </w:rPr>
        <w:t>of</w:t>
      </w:r>
      <w:r w:rsidRPr="004D2952">
        <w:rPr>
          <w:rFonts w:asciiTheme="minorHAnsi" w:hAnsiTheme="minorHAnsi" w:cstheme="minorHAnsi"/>
          <w:color w:val="333333"/>
          <w:sz w:val="24"/>
          <w:szCs w:val="32"/>
          <w:shd w:val="clear" w:color="auto" w:fill="FFFFFF"/>
        </w:rPr>
        <w:t xml:space="preserve"> access and opportunities</w:t>
      </w:r>
      <w:r w:rsidR="0021095F">
        <w:rPr>
          <w:rFonts w:asciiTheme="minorHAnsi" w:hAnsiTheme="minorHAnsi" w:cstheme="minorHAnsi"/>
          <w:color w:val="333333"/>
          <w:sz w:val="24"/>
          <w:szCs w:val="32"/>
          <w:shd w:val="clear" w:color="auto" w:fill="FFFFFF"/>
        </w:rPr>
        <w:t>;</w:t>
      </w:r>
      <w:r w:rsidRPr="004D2952">
        <w:rPr>
          <w:rFonts w:asciiTheme="minorHAnsi" w:hAnsiTheme="minorHAnsi" w:cstheme="minorHAnsi"/>
          <w:color w:val="333333"/>
          <w:sz w:val="24"/>
          <w:szCs w:val="32"/>
          <w:shd w:val="clear" w:color="auto" w:fill="FFFFFF"/>
        </w:rPr>
        <w:t xml:space="preserve"> getting rid of discrimination and intolerance (removal of barriers).</w:t>
      </w:r>
    </w:p>
    <w:p w14:paraId="41B739E1" w14:textId="77777777" w:rsidR="00C9777F" w:rsidRPr="004D2952" w:rsidRDefault="00C9777F" w:rsidP="00C9777F">
      <w:pPr>
        <w:pStyle w:val="1bodycopy10pt"/>
        <w:spacing w:after="0"/>
        <w:rPr>
          <w:rFonts w:asciiTheme="minorHAnsi" w:hAnsiTheme="minorHAnsi" w:cstheme="minorHAnsi"/>
          <w:sz w:val="24"/>
        </w:rPr>
      </w:pPr>
    </w:p>
    <w:bookmarkEnd w:id="8"/>
    <w:p w14:paraId="7D99F594" w14:textId="38FABF33"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w:t>
      </w:r>
      <w:r w:rsidR="00B659AE" w:rsidRPr="004D2952">
        <w:rPr>
          <w:rFonts w:asciiTheme="minorHAnsi" w:hAnsiTheme="minorHAnsi" w:cstheme="minorHAnsi"/>
          <w:color w:val="auto"/>
        </w:rPr>
        <w:t>4</w:t>
      </w:r>
      <w:r w:rsidRPr="004D2952">
        <w:rPr>
          <w:rFonts w:asciiTheme="minorHAnsi" w:hAnsiTheme="minorHAnsi" w:cstheme="minorHAnsi"/>
          <w:color w:val="auto"/>
        </w:rPr>
        <w:t xml:space="preserve"> The 4 areas of need</w:t>
      </w:r>
      <w:r w:rsidR="00AF03B5" w:rsidRPr="004D2952">
        <w:rPr>
          <w:rFonts w:asciiTheme="minorHAnsi" w:hAnsiTheme="minorHAnsi" w:cstheme="minorHAnsi"/>
          <w:color w:val="auto"/>
        </w:rPr>
        <w:t xml:space="preserve"> within SEN</w:t>
      </w:r>
    </w:p>
    <w:p w14:paraId="166F28AD" w14:textId="04C5C783"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needs of pupils with SEN are grouped into 4 broad areas. Pupils </w:t>
      </w:r>
      <w:r w:rsidR="0022448D" w:rsidRPr="004D2952">
        <w:rPr>
          <w:rFonts w:asciiTheme="minorHAnsi" w:hAnsiTheme="minorHAnsi" w:cstheme="minorHAnsi"/>
          <w:sz w:val="24"/>
        </w:rPr>
        <w:t>often have</w:t>
      </w:r>
      <w:r w:rsidRPr="004D2952">
        <w:rPr>
          <w:rFonts w:asciiTheme="minorHAnsi" w:hAnsiTheme="minorHAnsi" w:cstheme="minorHAnsi"/>
          <w:sz w:val="24"/>
        </w:rPr>
        <w:t xml:space="preserve"> needs that cut across more than 1 area, and their needs may change over time. </w:t>
      </w:r>
      <w:bookmarkStart w:id="9" w:name="_Hlk116910722"/>
    </w:p>
    <w:bookmarkEnd w:id="9"/>
    <w:p w14:paraId="710A54E2" w14:textId="77777777" w:rsidR="00821933" w:rsidRPr="00C14E3E" w:rsidRDefault="00821933" w:rsidP="00C9777F">
      <w:pPr>
        <w:pStyle w:val="1bodycopy10pt"/>
        <w:spacing w:after="0"/>
        <w:rPr>
          <w:rFonts w:asciiTheme="minorHAnsi" w:hAnsiTheme="minorHAnsi" w:cstheme="minorHAnsi"/>
          <w:sz w:val="22"/>
          <w:szCs w:val="22"/>
        </w:rPr>
      </w:pP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F82C34" w:rsidRPr="00C14E3E" w14:paraId="726B73D3" w14:textId="77777777">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52AEFF4D" w14:textId="138DB28E" w:rsidR="00F82C34" w:rsidRPr="00C14E3E" w:rsidRDefault="00F82C34" w:rsidP="00C9777F">
            <w:pPr>
              <w:pStyle w:val="1bodycopy10pt"/>
              <w:suppressAutoHyphens/>
              <w:spacing w:after="0"/>
              <w:rPr>
                <w:rFonts w:asciiTheme="minorHAnsi" w:hAnsiTheme="minorHAnsi" w:cstheme="minorHAnsi"/>
                <w:caps/>
                <w:color w:val="F8F8F8"/>
                <w:sz w:val="22"/>
                <w:szCs w:val="22"/>
              </w:rPr>
            </w:pPr>
            <w:r w:rsidRPr="00C14E3E">
              <w:rPr>
                <w:rFonts w:asciiTheme="minorHAnsi" w:hAnsiTheme="minorHAnsi" w:cstheme="minorHAnsi"/>
                <w:caps/>
                <w:color w:val="F8F8F8"/>
                <w:sz w:val="22"/>
                <w:szCs w:val="22"/>
              </w:rPr>
              <w:t>Area of need</w:t>
            </w: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1E851460" w14:textId="77777777" w:rsidR="00F82C34" w:rsidRPr="00C14E3E" w:rsidRDefault="00F82C34" w:rsidP="00C9777F">
            <w:pPr>
              <w:pStyle w:val="1bodycopy10pt"/>
              <w:suppressAutoHyphens/>
              <w:spacing w:after="0"/>
              <w:rPr>
                <w:rFonts w:asciiTheme="minorHAnsi" w:hAnsiTheme="minorHAnsi" w:cstheme="minorHAnsi"/>
                <w:caps/>
                <w:color w:val="F8F8F8"/>
                <w:sz w:val="22"/>
                <w:szCs w:val="22"/>
              </w:rPr>
            </w:pPr>
          </w:p>
        </w:tc>
      </w:tr>
      <w:tr w:rsidR="00F82C34" w:rsidRPr="00C14E3E" w14:paraId="4DBE256A" w14:textId="77777777">
        <w:trPr>
          <w:gridAfter w:val="1"/>
          <w:wAfter w:w="16" w:type="dxa"/>
          <w:cantSplit/>
        </w:trPr>
        <w:tc>
          <w:tcPr>
            <w:tcW w:w="2660" w:type="dxa"/>
            <w:shd w:val="clear" w:color="auto" w:fill="auto"/>
            <w:tcMar>
              <w:top w:w="113" w:type="dxa"/>
              <w:bottom w:w="113" w:type="dxa"/>
            </w:tcMar>
          </w:tcPr>
          <w:p w14:paraId="1F475466" w14:textId="03905733"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Communication and interaction</w:t>
            </w:r>
            <w:r w:rsidR="00015E9B">
              <w:rPr>
                <w:rFonts w:asciiTheme="minorHAnsi" w:hAnsiTheme="minorHAnsi" w:cstheme="minorHAnsi"/>
                <w:sz w:val="22"/>
                <w:szCs w:val="22"/>
              </w:rPr>
              <w:t xml:space="preserve"> (C+I)</w:t>
            </w:r>
          </w:p>
        </w:tc>
        <w:tc>
          <w:tcPr>
            <w:tcW w:w="7321" w:type="dxa"/>
            <w:shd w:val="clear" w:color="auto" w:fill="auto"/>
            <w:tcMar>
              <w:top w:w="113" w:type="dxa"/>
              <w:bottom w:w="113" w:type="dxa"/>
            </w:tcMar>
          </w:tcPr>
          <w:p w14:paraId="76347CEA" w14:textId="77777777" w:rsidR="0022448D"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with needs in this area have</w:t>
            </w:r>
            <w:r w:rsidR="0022448D" w:rsidRPr="00C14E3E">
              <w:rPr>
                <w:rFonts w:asciiTheme="minorHAnsi" w:hAnsiTheme="minorHAnsi" w:cstheme="minorHAnsi"/>
                <w:sz w:val="22"/>
                <w:szCs w:val="22"/>
              </w:rPr>
              <w:t>:</w:t>
            </w:r>
          </w:p>
          <w:p w14:paraId="37C1B42A" w14:textId="5A121A62"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communicating with others</w:t>
            </w:r>
          </w:p>
          <w:p w14:paraId="3E093C9D" w14:textId="0610AD66"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understanding what is being said to them</w:t>
            </w:r>
          </w:p>
          <w:p w14:paraId="1D15FA3F" w14:textId="41D51075"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trouble expressing themselves</w:t>
            </w:r>
          </w:p>
          <w:p w14:paraId="0E7D9284" w14:textId="692B2F6C" w:rsidR="00F82C34"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not understand or use the social rules of communication.</w:t>
            </w:r>
          </w:p>
          <w:p w14:paraId="026A940B" w14:textId="52603E6A" w:rsidR="00F82C34" w:rsidRPr="00C14E3E" w:rsidRDefault="00F82C34" w:rsidP="00C9777F">
            <w:pPr>
              <w:pStyle w:val="1bodycopy10pt"/>
              <w:spacing w:after="0"/>
              <w:rPr>
                <w:rFonts w:asciiTheme="minorHAnsi" w:hAnsiTheme="minorHAnsi" w:cstheme="minorHAnsi"/>
                <w:sz w:val="22"/>
                <w:szCs w:val="22"/>
              </w:rPr>
            </w:pPr>
          </w:p>
        </w:tc>
      </w:tr>
      <w:tr w:rsidR="00F82C34" w:rsidRPr="00C14E3E" w14:paraId="6A40C575" w14:textId="77777777">
        <w:trPr>
          <w:gridAfter w:val="1"/>
          <w:wAfter w:w="16" w:type="dxa"/>
          <w:cantSplit/>
        </w:trPr>
        <w:tc>
          <w:tcPr>
            <w:tcW w:w="2660" w:type="dxa"/>
            <w:shd w:val="clear" w:color="auto" w:fill="auto"/>
            <w:tcMar>
              <w:top w:w="113" w:type="dxa"/>
              <w:bottom w:w="113" w:type="dxa"/>
            </w:tcMar>
          </w:tcPr>
          <w:p w14:paraId="12AE2EED" w14:textId="60AF20D6"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Cognition and learning </w:t>
            </w:r>
            <w:r w:rsidR="00015E9B">
              <w:rPr>
                <w:rFonts w:asciiTheme="minorHAnsi" w:hAnsiTheme="minorHAnsi" w:cstheme="minorHAnsi"/>
                <w:sz w:val="22"/>
                <w:szCs w:val="22"/>
              </w:rPr>
              <w:t>(C+L)</w:t>
            </w:r>
          </w:p>
        </w:tc>
        <w:tc>
          <w:tcPr>
            <w:tcW w:w="7321" w:type="dxa"/>
            <w:shd w:val="clear" w:color="auto" w:fill="auto"/>
            <w:tcMar>
              <w:top w:w="113" w:type="dxa"/>
              <w:bottom w:w="113" w:type="dxa"/>
            </w:tcMar>
          </w:tcPr>
          <w:p w14:paraId="3F4AF54B"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Pupils with learning difficulties usually learn at a slower pace than their peers. </w:t>
            </w:r>
            <w:r w:rsidRPr="00C14E3E">
              <w:rPr>
                <w:rFonts w:asciiTheme="minorHAnsi" w:hAnsiTheme="minorHAnsi" w:cstheme="minorHAnsi"/>
                <w:sz w:val="22"/>
                <w:szCs w:val="22"/>
              </w:rPr>
              <w:br/>
              <w:t>A wide range of needs are grouped in this area, including:</w:t>
            </w:r>
          </w:p>
          <w:p w14:paraId="39B104C1"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Specific learning difficulties, which impact 1 or more specific aspects of learning, such as: dyslexia, dyscalculia and dyspraxia</w:t>
            </w:r>
          </w:p>
          <w:p w14:paraId="5710370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Moderate learning difficulties</w:t>
            </w:r>
          </w:p>
          <w:p w14:paraId="241BFC5C"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Severe learning difficulties</w:t>
            </w:r>
          </w:p>
          <w:p w14:paraId="60AD0FB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F82C34" w:rsidRPr="00C14E3E" w14:paraId="555B1CAD" w14:textId="77777777">
        <w:trPr>
          <w:gridAfter w:val="1"/>
          <w:wAfter w:w="16" w:type="dxa"/>
          <w:cantSplit/>
        </w:trPr>
        <w:tc>
          <w:tcPr>
            <w:tcW w:w="2660" w:type="dxa"/>
            <w:shd w:val="clear" w:color="auto" w:fill="auto"/>
            <w:tcMar>
              <w:top w:w="113" w:type="dxa"/>
              <w:bottom w:w="113" w:type="dxa"/>
            </w:tcMar>
          </w:tcPr>
          <w:p w14:paraId="51E3FB82" w14:textId="5353B0A1"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lastRenderedPageBreak/>
              <w:t xml:space="preserve">Social, emotional and mental health </w:t>
            </w:r>
            <w:r w:rsidR="00015E9B">
              <w:rPr>
                <w:rFonts w:asciiTheme="minorHAnsi" w:hAnsiTheme="minorHAnsi" w:cstheme="minorHAnsi"/>
                <w:sz w:val="22"/>
                <w:szCs w:val="22"/>
              </w:rPr>
              <w:t>(SEMH)</w:t>
            </w:r>
          </w:p>
        </w:tc>
        <w:tc>
          <w:tcPr>
            <w:tcW w:w="7321" w:type="dxa"/>
            <w:shd w:val="clear" w:color="auto" w:fill="auto"/>
            <w:tcMar>
              <w:top w:w="113" w:type="dxa"/>
              <w:bottom w:w="113" w:type="dxa"/>
            </w:tcMar>
          </w:tcPr>
          <w:p w14:paraId="32349A8C" w14:textId="25E53198"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needs may reflect a wide range of underlying difficulties. Pupils may have:</w:t>
            </w:r>
          </w:p>
          <w:p w14:paraId="2719AB0D" w14:textId="77777777"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Mental health difficulties such as anxiety, depression or an eating disorder</w:t>
            </w:r>
          </w:p>
          <w:p w14:paraId="1EC3E26C" w14:textId="15FAFC9B"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 xml:space="preserve">Attention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isorder</w:t>
            </w:r>
            <w:r w:rsidR="007B6E26" w:rsidRPr="00C14E3E">
              <w:rPr>
                <w:rFonts w:asciiTheme="minorHAnsi" w:hAnsiTheme="minorHAnsi" w:cstheme="minorHAnsi"/>
                <w:sz w:val="22"/>
                <w:szCs w:val="22"/>
              </w:rPr>
              <w:t xml:space="preserve"> (ADD)</w:t>
            </w:r>
            <w:r w:rsidRPr="00C14E3E">
              <w:rPr>
                <w:rFonts w:asciiTheme="minorHAnsi" w:hAnsiTheme="minorHAnsi" w:cstheme="minorHAnsi"/>
                <w:sz w:val="22"/>
                <w:szCs w:val="22"/>
              </w:rPr>
              <w:t xml:space="preserve">, </w:t>
            </w:r>
            <w:r w:rsidR="007B6E26" w:rsidRPr="00C14E3E">
              <w:rPr>
                <w:rFonts w:asciiTheme="minorHAnsi" w:hAnsiTheme="minorHAnsi" w:cstheme="minorHAnsi"/>
                <w:sz w:val="22"/>
                <w:szCs w:val="22"/>
              </w:rPr>
              <w:t>A</w:t>
            </w:r>
            <w:r w:rsidRPr="00C14E3E">
              <w:rPr>
                <w:rFonts w:asciiTheme="minorHAnsi" w:hAnsiTheme="minorHAnsi" w:cstheme="minorHAnsi"/>
                <w:sz w:val="22"/>
                <w:szCs w:val="22"/>
              </w:rPr>
              <w:t xml:space="preserve">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H</w:t>
            </w:r>
            <w:r w:rsidRPr="00C14E3E">
              <w:rPr>
                <w:rFonts w:asciiTheme="minorHAnsi" w:hAnsiTheme="minorHAnsi" w:cstheme="minorHAnsi"/>
                <w:sz w:val="22"/>
                <w:szCs w:val="22"/>
              </w:rPr>
              <w:t xml:space="preserve">yperactive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isorder </w:t>
            </w:r>
            <w:r w:rsidR="007B6E26" w:rsidRPr="00C14E3E">
              <w:rPr>
                <w:rFonts w:asciiTheme="minorHAnsi" w:hAnsiTheme="minorHAnsi" w:cstheme="minorHAnsi"/>
                <w:sz w:val="22"/>
                <w:szCs w:val="22"/>
              </w:rPr>
              <w:t xml:space="preserve">(ADHD) </w:t>
            </w:r>
            <w:r w:rsidRPr="00C14E3E">
              <w:rPr>
                <w:rFonts w:asciiTheme="minorHAnsi" w:hAnsiTheme="minorHAnsi" w:cstheme="minorHAnsi"/>
                <w:sz w:val="22"/>
                <w:szCs w:val="22"/>
              </w:rPr>
              <w:t>or attachment disorder</w:t>
            </w:r>
          </w:p>
          <w:p w14:paraId="5BD214C3" w14:textId="60E0FACD" w:rsidR="00F82C34" w:rsidRPr="00C14E3E" w:rsidRDefault="00A164E8"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S</w:t>
            </w:r>
            <w:r w:rsidR="00F82C34" w:rsidRPr="00C14E3E">
              <w:rPr>
                <w:rFonts w:asciiTheme="minorHAnsi" w:hAnsiTheme="minorHAnsi" w:cstheme="minorHAnsi"/>
                <w:sz w:val="22"/>
                <w:szCs w:val="22"/>
              </w:rPr>
              <w:t>uffered adverse childhood experiences</w:t>
            </w:r>
          </w:p>
          <w:p w14:paraId="25735A47" w14:textId="1B24E9AD"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These needs can manifest in many ways, for example </w:t>
            </w:r>
            <w:r w:rsidR="00A164E8" w:rsidRPr="00C14E3E">
              <w:rPr>
                <w:rFonts w:asciiTheme="minorHAnsi" w:hAnsiTheme="minorHAnsi" w:cstheme="minorHAnsi"/>
                <w:sz w:val="22"/>
                <w:szCs w:val="22"/>
              </w:rPr>
              <w:t>distressed</w:t>
            </w:r>
            <w:r w:rsidRPr="00C14E3E">
              <w:rPr>
                <w:rFonts w:asciiTheme="minorHAnsi" w:hAnsiTheme="minorHAnsi" w:cstheme="minorHAnsi"/>
                <w:sz w:val="22"/>
                <w:szCs w:val="22"/>
              </w:rPr>
              <w:t xml:space="preserve"> behaviour, or by the pupil becoming withdrawn or isolated.</w:t>
            </w:r>
          </w:p>
        </w:tc>
      </w:tr>
      <w:tr w:rsidR="00F82C34" w:rsidRPr="00C14E3E" w14:paraId="12A02E27" w14:textId="77777777">
        <w:trPr>
          <w:gridAfter w:val="1"/>
          <w:wAfter w:w="16" w:type="dxa"/>
          <w:cantSplit/>
        </w:trPr>
        <w:tc>
          <w:tcPr>
            <w:tcW w:w="2660" w:type="dxa"/>
            <w:shd w:val="clear" w:color="auto" w:fill="auto"/>
            <w:tcMar>
              <w:top w:w="113" w:type="dxa"/>
              <w:bottom w:w="113" w:type="dxa"/>
            </w:tcMar>
          </w:tcPr>
          <w:p w14:paraId="2367EC3F"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Sensory and/or physical </w:t>
            </w:r>
          </w:p>
        </w:tc>
        <w:tc>
          <w:tcPr>
            <w:tcW w:w="7321" w:type="dxa"/>
            <w:shd w:val="clear" w:color="auto" w:fill="auto"/>
            <w:tcMar>
              <w:top w:w="113" w:type="dxa"/>
              <w:bottom w:w="113" w:type="dxa"/>
            </w:tcMar>
          </w:tcPr>
          <w:p w14:paraId="56467677"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may have:</w:t>
            </w:r>
          </w:p>
          <w:p w14:paraId="683B8799"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sensory impairment such as vision impairment, hearing impairment or multi-sensory impairment</w:t>
            </w:r>
          </w:p>
          <w:p w14:paraId="4ECDE6A7"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physical impairment</w:t>
            </w:r>
          </w:p>
          <w:p w14:paraId="3B6C6C3B" w14:textId="14A375D9" w:rsidR="00C14E3E" w:rsidRPr="00C14E3E" w:rsidRDefault="00C14E3E"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Sensory processing needs</w:t>
            </w:r>
          </w:p>
          <w:p w14:paraId="4C1667FD"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pupils may need ongoing additional support and equipment to access all the opportunities available to their peers.</w:t>
            </w:r>
          </w:p>
        </w:tc>
      </w:tr>
    </w:tbl>
    <w:p w14:paraId="44695958" w14:textId="70D69895" w:rsidR="002107D8" w:rsidRDefault="002107D8" w:rsidP="002107D8">
      <w:pPr>
        <w:pStyle w:val="Heading1"/>
        <w:spacing w:after="240"/>
      </w:pPr>
    </w:p>
    <w:p w14:paraId="73A86FA1" w14:textId="77777777" w:rsidR="002107D8" w:rsidRDefault="002107D8">
      <w:pPr>
        <w:rPr>
          <w:rFonts w:asciiTheme="majorHAnsi" w:eastAsiaTheme="majorEastAsia" w:hAnsiTheme="majorHAnsi" w:cstheme="majorBidi"/>
          <w:color w:val="2E74B5" w:themeColor="accent1" w:themeShade="BF"/>
          <w:sz w:val="32"/>
          <w:szCs w:val="32"/>
        </w:rPr>
      </w:pPr>
      <w:r>
        <w:br w:type="page"/>
      </w:r>
    </w:p>
    <w:p w14:paraId="65DC2A88" w14:textId="7795AF0C" w:rsidR="00F946EB" w:rsidRDefault="00F946EB" w:rsidP="00E16472">
      <w:pPr>
        <w:pStyle w:val="Heading1"/>
        <w:numPr>
          <w:ilvl w:val="0"/>
          <w:numId w:val="2"/>
        </w:numPr>
        <w:spacing w:after="240"/>
        <w:ind w:left="0" w:hanging="426"/>
      </w:pPr>
      <w:bookmarkStart w:id="10" w:name="_Toc146528494"/>
      <w:r>
        <w:lastRenderedPageBreak/>
        <w:t>Our vision for inclusion</w:t>
      </w:r>
      <w:bookmarkEnd w:id="10"/>
    </w:p>
    <w:p w14:paraId="737D5844" w14:textId="77777777" w:rsidR="006A7B05" w:rsidRPr="00067EFE" w:rsidRDefault="006A7B05" w:rsidP="006A7B05">
      <w:pPr>
        <w:spacing w:after="0" w:line="240" w:lineRule="auto"/>
        <w:rPr>
          <w:rFonts w:cstheme="minorHAnsi"/>
          <w:b/>
          <w:sz w:val="24"/>
          <w:szCs w:val="24"/>
        </w:rPr>
      </w:pPr>
      <w:bookmarkStart w:id="11" w:name="_Toc146528495"/>
      <w:r w:rsidRPr="00C36199">
        <w:rPr>
          <w:rFonts w:cstheme="minorHAnsi"/>
          <w:b/>
          <w:sz w:val="24"/>
          <w:szCs w:val="24"/>
        </w:rPr>
        <w:t xml:space="preserve">Our aim </w:t>
      </w:r>
      <w:r w:rsidRPr="00C36199">
        <w:rPr>
          <w:rFonts w:cstheme="minorHAnsi"/>
          <w:sz w:val="24"/>
          <w:szCs w:val="24"/>
        </w:rPr>
        <w:t>is to raise aspirations and expectation</w:t>
      </w:r>
      <w:r>
        <w:rPr>
          <w:rFonts w:cstheme="minorHAnsi"/>
          <w:sz w:val="24"/>
          <w:szCs w:val="24"/>
        </w:rPr>
        <w:t>s</w:t>
      </w:r>
      <w:r w:rsidRPr="00C36199">
        <w:rPr>
          <w:rFonts w:cstheme="minorHAnsi"/>
          <w:sz w:val="24"/>
          <w:szCs w:val="24"/>
        </w:rPr>
        <w:t xml:space="preserve"> for all pupils</w:t>
      </w:r>
      <w:r>
        <w:rPr>
          <w:rFonts w:cstheme="minorHAnsi"/>
          <w:sz w:val="24"/>
          <w:szCs w:val="24"/>
        </w:rPr>
        <w:t xml:space="preserve"> including those</w:t>
      </w:r>
      <w:r w:rsidRPr="00C36199">
        <w:rPr>
          <w:rFonts w:cstheme="minorHAnsi"/>
          <w:sz w:val="24"/>
          <w:szCs w:val="24"/>
        </w:rPr>
        <w:t xml:space="preserve"> with SEN</w:t>
      </w:r>
      <w:r>
        <w:rPr>
          <w:rFonts w:cstheme="minorHAnsi"/>
          <w:sz w:val="24"/>
          <w:szCs w:val="24"/>
        </w:rPr>
        <w:t>D</w:t>
      </w:r>
      <w:r w:rsidRPr="00C36199">
        <w:rPr>
          <w:rFonts w:cstheme="minorHAnsi"/>
          <w:sz w:val="24"/>
          <w:szCs w:val="24"/>
        </w:rPr>
        <w:t xml:space="preserve">. </w:t>
      </w:r>
      <w:r>
        <w:rPr>
          <w:rFonts w:cstheme="minorHAnsi"/>
          <w:sz w:val="24"/>
          <w:szCs w:val="24"/>
        </w:rPr>
        <w:t>Sutton Benger CE Primary School</w:t>
      </w:r>
      <w:r w:rsidRPr="00C36199">
        <w:rPr>
          <w:rFonts w:cstheme="minorHAnsi"/>
          <w:sz w:val="24"/>
          <w:szCs w:val="24"/>
        </w:rPr>
        <w:t xml:space="preserve"> provides a focus on </w:t>
      </w:r>
      <w:r>
        <w:rPr>
          <w:rFonts w:cstheme="minorHAnsi"/>
          <w:sz w:val="24"/>
          <w:szCs w:val="24"/>
        </w:rPr>
        <w:t xml:space="preserve">individual </w:t>
      </w:r>
      <w:r w:rsidRPr="00C36199">
        <w:rPr>
          <w:rFonts w:cstheme="minorHAnsi"/>
          <w:sz w:val="24"/>
          <w:szCs w:val="24"/>
        </w:rPr>
        <w:t xml:space="preserve">outcomes </w:t>
      </w:r>
      <w:r>
        <w:rPr>
          <w:rFonts w:cstheme="minorHAnsi"/>
          <w:sz w:val="24"/>
          <w:szCs w:val="24"/>
        </w:rPr>
        <w:t>to reflect children’s needs.</w:t>
      </w:r>
      <w:r w:rsidRPr="00C36199">
        <w:rPr>
          <w:rFonts w:cstheme="minorHAnsi"/>
          <w:sz w:val="24"/>
          <w:szCs w:val="24"/>
        </w:rPr>
        <w:t xml:space="preserve">  </w:t>
      </w:r>
      <w:r w:rsidRPr="007307DF">
        <w:rPr>
          <w:rFonts w:cstheme="minorHAnsi"/>
          <w:sz w:val="24"/>
          <w:szCs w:val="24"/>
        </w:rPr>
        <w:t>We work in close partnership with parents/carers who play an active and valued role in their child’s education.</w:t>
      </w:r>
      <w:r w:rsidRPr="00C36199">
        <w:rPr>
          <w:rFonts w:cstheme="minorHAnsi"/>
          <w:sz w:val="24"/>
          <w:szCs w:val="24"/>
        </w:rPr>
        <w:t xml:space="preserve">  </w:t>
      </w:r>
    </w:p>
    <w:p w14:paraId="2AB01893" w14:textId="77777777" w:rsidR="006A7B05" w:rsidRDefault="006A7B05" w:rsidP="006A7B05">
      <w:pPr>
        <w:spacing w:after="0" w:line="240" w:lineRule="auto"/>
        <w:rPr>
          <w:rFonts w:cstheme="minorHAnsi"/>
          <w:b/>
          <w:sz w:val="24"/>
          <w:szCs w:val="24"/>
        </w:rPr>
      </w:pPr>
    </w:p>
    <w:p w14:paraId="40AB7A39" w14:textId="77777777" w:rsidR="006A7B05" w:rsidRDefault="006A7B05" w:rsidP="006A7B05">
      <w:pPr>
        <w:spacing w:after="0" w:line="240" w:lineRule="auto"/>
        <w:rPr>
          <w:rFonts w:cstheme="minorHAnsi"/>
          <w:sz w:val="24"/>
          <w:szCs w:val="24"/>
        </w:rPr>
      </w:pPr>
      <w:r w:rsidRPr="007307DF">
        <w:rPr>
          <w:rFonts w:cstheme="minorHAnsi"/>
          <w:sz w:val="24"/>
          <w:szCs w:val="24"/>
        </w:rPr>
        <w:t>The objectives of the policy together with the success criteria in each case are:</w:t>
      </w:r>
    </w:p>
    <w:p w14:paraId="0D7CA6BD" w14:textId="77777777" w:rsidR="006A7B05" w:rsidRPr="007307DF" w:rsidRDefault="006A7B05" w:rsidP="006A7B05">
      <w:pPr>
        <w:spacing w:after="0" w:line="240" w:lineRule="auto"/>
        <w:rPr>
          <w:rFonts w:cstheme="minorHAnsi"/>
          <w:sz w:val="24"/>
          <w:szCs w:val="24"/>
        </w:rPr>
      </w:pPr>
    </w:p>
    <w:p w14:paraId="021565D3" w14:textId="77777777" w:rsidR="006A7B05" w:rsidRDefault="006A7B05" w:rsidP="006A7B05">
      <w:pPr>
        <w:pStyle w:val="ListParagraph"/>
        <w:numPr>
          <w:ilvl w:val="0"/>
          <w:numId w:val="21"/>
        </w:numPr>
        <w:spacing w:after="0" w:line="240" w:lineRule="auto"/>
        <w:rPr>
          <w:rFonts w:cstheme="minorHAnsi"/>
          <w:sz w:val="24"/>
          <w:szCs w:val="24"/>
        </w:rPr>
      </w:pPr>
      <w:r w:rsidRPr="007307DF">
        <w:rPr>
          <w:rFonts w:cstheme="minorHAnsi"/>
          <w:sz w:val="24"/>
          <w:szCs w:val="24"/>
        </w:rPr>
        <w:t>To identify and monitor pupils’ individual needs at the earliest possible stage so that appropriate provision can be made and their attainment is raised.</w:t>
      </w:r>
    </w:p>
    <w:p w14:paraId="09EFF5DF" w14:textId="77777777" w:rsidR="006A7B05" w:rsidRPr="007307DF" w:rsidRDefault="006A7B05" w:rsidP="006A7B05">
      <w:pPr>
        <w:pStyle w:val="ListParagraph"/>
        <w:spacing w:after="0" w:line="240" w:lineRule="auto"/>
        <w:rPr>
          <w:rFonts w:cstheme="minorHAnsi"/>
          <w:sz w:val="24"/>
          <w:szCs w:val="24"/>
        </w:rPr>
      </w:pPr>
    </w:p>
    <w:p w14:paraId="55B8118D" w14:textId="77777777" w:rsidR="006A7B05" w:rsidRDefault="006A7B05" w:rsidP="006A7B05">
      <w:pPr>
        <w:pStyle w:val="ListParagraph"/>
        <w:spacing w:after="0" w:line="240" w:lineRule="auto"/>
        <w:rPr>
          <w:rFonts w:cstheme="minorHAnsi"/>
          <w:i/>
          <w:sz w:val="24"/>
          <w:szCs w:val="24"/>
        </w:rPr>
      </w:pPr>
      <w:r w:rsidRPr="007307DF">
        <w:rPr>
          <w:rFonts w:cstheme="minorHAnsi"/>
          <w:i/>
          <w:sz w:val="24"/>
          <w:szCs w:val="24"/>
        </w:rPr>
        <w:t>Pupils’ individual needs are identified through formative summative and diagnostic assessments as well as liaison with Early Year’s settings or previous schools (e.g. Wiltshire Graduated Response to SEND Support GRSS).</w:t>
      </w:r>
    </w:p>
    <w:p w14:paraId="11863F22" w14:textId="77777777" w:rsidR="006A7B05" w:rsidRPr="007307DF" w:rsidRDefault="006A7B05" w:rsidP="006A7B05">
      <w:pPr>
        <w:pStyle w:val="ListParagraph"/>
        <w:spacing w:after="0" w:line="240" w:lineRule="auto"/>
        <w:rPr>
          <w:rFonts w:cstheme="minorHAnsi"/>
          <w:i/>
          <w:sz w:val="24"/>
          <w:szCs w:val="24"/>
        </w:rPr>
      </w:pPr>
    </w:p>
    <w:p w14:paraId="6630BBA3" w14:textId="77777777" w:rsidR="006A7B05" w:rsidRDefault="006A7B05" w:rsidP="006A7B05">
      <w:pPr>
        <w:pStyle w:val="ListParagraph"/>
        <w:numPr>
          <w:ilvl w:val="0"/>
          <w:numId w:val="21"/>
        </w:numPr>
        <w:spacing w:after="0" w:line="240" w:lineRule="auto"/>
        <w:rPr>
          <w:rFonts w:cstheme="minorHAnsi"/>
          <w:sz w:val="24"/>
          <w:szCs w:val="24"/>
        </w:rPr>
      </w:pPr>
      <w:r w:rsidRPr="007307DF">
        <w:rPr>
          <w:rFonts w:cstheme="minorHAnsi"/>
          <w:sz w:val="24"/>
          <w:szCs w:val="24"/>
        </w:rPr>
        <w:t>To plan an effective curriculum to meet the needs of children with special educational needs and ensure that the targets set are specific, measurable, achievable, realistic and time related (SMART).</w:t>
      </w:r>
    </w:p>
    <w:p w14:paraId="769B5692" w14:textId="77777777" w:rsidR="006A7B05" w:rsidRPr="007307DF" w:rsidRDefault="006A7B05" w:rsidP="006A7B05">
      <w:pPr>
        <w:pStyle w:val="ListParagraph"/>
        <w:spacing w:after="0" w:line="240" w:lineRule="auto"/>
        <w:rPr>
          <w:rFonts w:cstheme="minorHAnsi"/>
          <w:sz w:val="24"/>
          <w:szCs w:val="24"/>
        </w:rPr>
      </w:pPr>
    </w:p>
    <w:p w14:paraId="405510A1" w14:textId="77777777" w:rsidR="006A7B05" w:rsidRPr="000051BB" w:rsidRDefault="006A7B05" w:rsidP="006A7B05">
      <w:pPr>
        <w:pStyle w:val="ListParagraph"/>
        <w:spacing w:after="0" w:line="240" w:lineRule="auto"/>
        <w:rPr>
          <w:rFonts w:cstheme="minorHAnsi"/>
          <w:i/>
          <w:sz w:val="24"/>
          <w:szCs w:val="24"/>
        </w:rPr>
      </w:pPr>
      <w:r w:rsidRPr="007307DF">
        <w:rPr>
          <w:rFonts w:cstheme="minorHAnsi"/>
          <w:i/>
          <w:sz w:val="24"/>
          <w:szCs w:val="24"/>
        </w:rPr>
        <w:t>Class Teachers plan the curriculum to meet all needs and a differentiated or supported curriculum is put in place when needed as soon as possible when children are not making progre</w:t>
      </w:r>
      <w:r>
        <w:rPr>
          <w:rFonts w:cstheme="minorHAnsi"/>
          <w:i/>
          <w:sz w:val="24"/>
          <w:szCs w:val="24"/>
        </w:rPr>
        <w:t>ss. Class Teachers and the SEND Team</w:t>
      </w:r>
      <w:r w:rsidRPr="007307DF">
        <w:rPr>
          <w:rFonts w:cstheme="minorHAnsi"/>
          <w:i/>
          <w:sz w:val="24"/>
          <w:szCs w:val="24"/>
        </w:rPr>
        <w:t xml:space="preserve"> work together to describe in our Provision Map what provision we make for pupils with SEND in our school.</w:t>
      </w:r>
      <w:r>
        <w:rPr>
          <w:rFonts w:cstheme="minorHAnsi"/>
          <w:i/>
          <w:sz w:val="24"/>
          <w:szCs w:val="24"/>
        </w:rPr>
        <w:t xml:space="preserve"> </w:t>
      </w:r>
      <w:r w:rsidRPr="000051BB">
        <w:rPr>
          <w:rFonts w:cstheme="minorHAnsi"/>
          <w:i/>
          <w:sz w:val="24"/>
          <w:szCs w:val="24"/>
        </w:rPr>
        <w:t xml:space="preserve">To operate a ‘whole pupil, whole school’ approach to the management and provision of support for special educational needs. </w:t>
      </w:r>
    </w:p>
    <w:p w14:paraId="1A6BD86B" w14:textId="77777777" w:rsidR="006A7B05" w:rsidRPr="007307DF" w:rsidRDefault="006A7B05" w:rsidP="006A7B05">
      <w:pPr>
        <w:pStyle w:val="ListParagraph"/>
        <w:spacing w:after="0" w:line="240" w:lineRule="auto"/>
        <w:rPr>
          <w:rFonts w:cstheme="minorHAnsi"/>
          <w:i/>
          <w:sz w:val="24"/>
          <w:szCs w:val="24"/>
        </w:rPr>
      </w:pPr>
    </w:p>
    <w:p w14:paraId="365A31E0" w14:textId="77777777" w:rsidR="006A7B05" w:rsidRDefault="006A7B05" w:rsidP="006A7B05">
      <w:pPr>
        <w:pStyle w:val="ListParagraph"/>
        <w:numPr>
          <w:ilvl w:val="0"/>
          <w:numId w:val="21"/>
        </w:numPr>
        <w:spacing w:after="0" w:line="240" w:lineRule="auto"/>
        <w:rPr>
          <w:rFonts w:cstheme="minorHAnsi"/>
          <w:sz w:val="24"/>
          <w:szCs w:val="24"/>
        </w:rPr>
      </w:pPr>
      <w:r w:rsidRPr="007307DF">
        <w:rPr>
          <w:rFonts w:cstheme="minorHAnsi"/>
          <w:sz w:val="24"/>
          <w:szCs w:val="24"/>
        </w:rPr>
        <w:t>To monitor and evaluate the progress made from any interventions put in place.</w:t>
      </w:r>
    </w:p>
    <w:p w14:paraId="3D383046" w14:textId="77777777" w:rsidR="006A7B05" w:rsidRPr="007307DF" w:rsidRDefault="006A7B05" w:rsidP="006A7B05">
      <w:pPr>
        <w:pStyle w:val="ListParagraph"/>
        <w:spacing w:after="0" w:line="240" w:lineRule="auto"/>
        <w:rPr>
          <w:rFonts w:cstheme="minorHAnsi"/>
          <w:sz w:val="24"/>
          <w:szCs w:val="24"/>
        </w:rPr>
      </w:pPr>
    </w:p>
    <w:p w14:paraId="2FA0B55D" w14:textId="77777777" w:rsidR="006A7B05" w:rsidRPr="007307DF" w:rsidRDefault="006A7B05" w:rsidP="006A7B05">
      <w:pPr>
        <w:pStyle w:val="ListParagraph"/>
        <w:spacing w:after="0" w:line="240" w:lineRule="auto"/>
        <w:rPr>
          <w:rFonts w:cstheme="minorHAnsi"/>
          <w:i/>
          <w:sz w:val="24"/>
          <w:szCs w:val="24"/>
        </w:rPr>
      </w:pPr>
      <w:r w:rsidRPr="007307DF">
        <w:rPr>
          <w:rFonts w:cstheme="minorHAnsi"/>
          <w:i/>
          <w:sz w:val="24"/>
          <w:szCs w:val="24"/>
        </w:rPr>
        <w:t>Baseline Assessments are carried out prior the commencement of any intervention to assist in measuring the progress made. This is recorded by the Class Teacher onto the ‘WGRSS’ and this is monitored and evaluated by the SEND Team.</w:t>
      </w:r>
    </w:p>
    <w:p w14:paraId="435A72A6" w14:textId="77777777" w:rsidR="006A7B05" w:rsidRPr="007307DF" w:rsidRDefault="006A7B05" w:rsidP="006A7B05">
      <w:pPr>
        <w:pStyle w:val="ListParagraph"/>
        <w:spacing w:after="0" w:line="240" w:lineRule="auto"/>
        <w:rPr>
          <w:rFonts w:cstheme="minorHAnsi"/>
          <w:sz w:val="24"/>
          <w:szCs w:val="24"/>
        </w:rPr>
      </w:pPr>
    </w:p>
    <w:p w14:paraId="7FED172D" w14:textId="77777777" w:rsidR="006A7B05" w:rsidRDefault="006A7B05" w:rsidP="006A7B05">
      <w:pPr>
        <w:pStyle w:val="ListParagraph"/>
        <w:numPr>
          <w:ilvl w:val="0"/>
          <w:numId w:val="21"/>
        </w:numPr>
        <w:spacing w:after="0" w:line="240" w:lineRule="auto"/>
        <w:rPr>
          <w:rFonts w:cstheme="minorHAnsi"/>
          <w:sz w:val="24"/>
          <w:szCs w:val="24"/>
        </w:rPr>
      </w:pPr>
      <w:r w:rsidRPr="007307DF">
        <w:rPr>
          <w:rFonts w:cstheme="minorHAnsi"/>
          <w:sz w:val="24"/>
          <w:szCs w:val="24"/>
        </w:rPr>
        <w:t>To work in close partnership with, and involve, parents/carers of pupils who have special educational needs.</w:t>
      </w:r>
    </w:p>
    <w:p w14:paraId="459F277D" w14:textId="77777777" w:rsidR="006A7B05" w:rsidRPr="007307DF" w:rsidRDefault="006A7B05" w:rsidP="006A7B05">
      <w:pPr>
        <w:pStyle w:val="ListParagraph"/>
        <w:spacing w:after="0" w:line="240" w:lineRule="auto"/>
        <w:rPr>
          <w:rFonts w:cstheme="minorHAnsi"/>
          <w:sz w:val="24"/>
          <w:szCs w:val="24"/>
        </w:rPr>
      </w:pPr>
    </w:p>
    <w:p w14:paraId="05BAAFEB" w14:textId="77777777" w:rsidR="006A7B05" w:rsidRPr="007307DF" w:rsidRDefault="006A7B05" w:rsidP="006A7B05">
      <w:pPr>
        <w:pStyle w:val="ListParagraph"/>
        <w:spacing w:after="0" w:line="240" w:lineRule="auto"/>
        <w:rPr>
          <w:rFonts w:cstheme="minorHAnsi"/>
          <w:i/>
          <w:sz w:val="24"/>
          <w:szCs w:val="24"/>
        </w:rPr>
      </w:pPr>
      <w:r w:rsidRPr="007307DF">
        <w:rPr>
          <w:rFonts w:cstheme="minorHAnsi"/>
          <w:i/>
          <w:sz w:val="24"/>
          <w:szCs w:val="24"/>
        </w:rPr>
        <w:t>Parents are involved at every stage of a child’s education and regular meetings allow parents to understand about and participate in planning for their child’s education.</w:t>
      </w:r>
    </w:p>
    <w:p w14:paraId="65FB851D" w14:textId="77777777" w:rsidR="006A7B05" w:rsidRPr="007307DF" w:rsidRDefault="006A7B05" w:rsidP="006A7B05">
      <w:pPr>
        <w:pStyle w:val="ListParagraph"/>
        <w:spacing w:after="0" w:line="240" w:lineRule="auto"/>
        <w:rPr>
          <w:rFonts w:cstheme="minorHAnsi"/>
          <w:sz w:val="24"/>
          <w:szCs w:val="24"/>
        </w:rPr>
      </w:pPr>
    </w:p>
    <w:p w14:paraId="7D2E92F5" w14:textId="77777777" w:rsidR="006A7B05" w:rsidRDefault="006A7B05" w:rsidP="006A7B05">
      <w:pPr>
        <w:pStyle w:val="ListParagraph"/>
        <w:numPr>
          <w:ilvl w:val="0"/>
          <w:numId w:val="21"/>
        </w:numPr>
        <w:spacing w:after="0" w:line="240" w:lineRule="auto"/>
        <w:rPr>
          <w:rFonts w:cstheme="minorHAnsi"/>
          <w:sz w:val="24"/>
          <w:szCs w:val="24"/>
        </w:rPr>
      </w:pPr>
      <w:r w:rsidRPr="007307DF">
        <w:rPr>
          <w:rFonts w:cstheme="minorHAnsi"/>
          <w:sz w:val="24"/>
          <w:szCs w:val="24"/>
        </w:rPr>
        <w:t>To involve pupils and parents/carers in setting their targets and monitoring their progress regularly.</w:t>
      </w:r>
    </w:p>
    <w:p w14:paraId="7EC8B0A5" w14:textId="77777777" w:rsidR="006A7B05" w:rsidRPr="007307DF" w:rsidRDefault="006A7B05" w:rsidP="006A7B05">
      <w:pPr>
        <w:pStyle w:val="ListParagraph"/>
        <w:spacing w:after="0" w:line="240" w:lineRule="auto"/>
        <w:rPr>
          <w:rFonts w:cstheme="minorHAnsi"/>
          <w:sz w:val="24"/>
          <w:szCs w:val="24"/>
        </w:rPr>
      </w:pPr>
    </w:p>
    <w:p w14:paraId="742D9CA7" w14:textId="77777777" w:rsidR="006A7B05" w:rsidRPr="007307DF" w:rsidRDefault="006A7B05" w:rsidP="006A7B05">
      <w:pPr>
        <w:pStyle w:val="ListParagraph"/>
        <w:spacing w:after="0" w:line="240" w:lineRule="auto"/>
        <w:rPr>
          <w:rFonts w:cstheme="minorHAnsi"/>
          <w:i/>
          <w:sz w:val="24"/>
          <w:szCs w:val="24"/>
        </w:rPr>
      </w:pPr>
      <w:r w:rsidRPr="007307DF">
        <w:rPr>
          <w:rFonts w:cstheme="minorHAnsi"/>
          <w:i/>
          <w:sz w:val="24"/>
          <w:szCs w:val="24"/>
        </w:rPr>
        <w:t>All target sheets and plans are shared and written with parents/carers and children.</w:t>
      </w:r>
    </w:p>
    <w:p w14:paraId="14DFB678" w14:textId="77777777" w:rsidR="006A7B05" w:rsidRPr="00C36199" w:rsidRDefault="006A7B05" w:rsidP="006A7B05">
      <w:pPr>
        <w:spacing w:after="0" w:line="240" w:lineRule="auto"/>
        <w:rPr>
          <w:rFonts w:cstheme="minorHAnsi"/>
          <w:b/>
          <w:sz w:val="24"/>
          <w:szCs w:val="24"/>
        </w:rPr>
      </w:pPr>
    </w:p>
    <w:p w14:paraId="6567E08D" w14:textId="77777777" w:rsidR="006A7B05" w:rsidRDefault="006A7B05" w:rsidP="006A7B05">
      <w:pPr>
        <w:pStyle w:val="ListParagraph"/>
        <w:numPr>
          <w:ilvl w:val="0"/>
          <w:numId w:val="21"/>
        </w:numPr>
        <w:spacing w:after="0" w:line="240" w:lineRule="auto"/>
        <w:rPr>
          <w:rFonts w:cstheme="minorHAnsi"/>
          <w:sz w:val="24"/>
          <w:szCs w:val="24"/>
        </w:rPr>
      </w:pPr>
      <w:r w:rsidRPr="000051BB">
        <w:rPr>
          <w:rFonts w:cstheme="minorHAnsi"/>
          <w:sz w:val="24"/>
          <w:szCs w:val="24"/>
        </w:rPr>
        <w:t>To ensure that the self-esteem of pupils having special educational needs are positive by acknowledging the progress they have made.</w:t>
      </w:r>
    </w:p>
    <w:p w14:paraId="5D1E5B96" w14:textId="77777777" w:rsidR="006A7B05" w:rsidRPr="000051BB" w:rsidRDefault="006A7B05" w:rsidP="006A7B05">
      <w:pPr>
        <w:pStyle w:val="ListParagraph"/>
        <w:spacing w:after="0" w:line="240" w:lineRule="auto"/>
        <w:rPr>
          <w:rFonts w:cstheme="minorHAnsi"/>
          <w:sz w:val="24"/>
          <w:szCs w:val="24"/>
        </w:rPr>
      </w:pPr>
    </w:p>
    <w:p w14:paraId="70AC6594" w14:textId="77777777" w:rsidR="006A7B05" w:rsidRDefault="006A7B05" w:rsidP="006A7B05">
      <w:pPr>
        <w:spacing w:after="0" w:line="240" w:lineRule="auto"/>
        <w:ind w:left="720"/>
        <w:rPr>
          <w:rFonts w:cstheme="minorHAnsi"/>
          <w:i/>
          <w:sz w:val="24"/>
          <w:szCs w:val="24"/>
        </w:rPr>
      </w:pPr>
      <w:r w:rsidRPr="000051BB">
        <w:rPr>
          <w:rFonts w:cstheme="minorHAnsi"/>
          <w:i/>
          <w:sz w:val="24"/>
          <w:szCs w:val="24"/>
        </w:rPr>
        <w:lastRenderedPageBreak/>
        <w:t>All pupils have high self-esteem demonstrated through pupils’ responses to discussion and questionnaires.</w:t>
      </w:r>
    </w:p>
    <w:p w14:paraId="20C1C1AC" w14:textId="77777777" w:rsidR="006A7B05" w:rsidRPr="000051BB" w:rsidRDefault="006A7B05" w:rsidP="006A7B05">
      <w:pPr>
        <w:spacing w:after="0" w:line="240" w:lineRule="auto"/>
        <w:ind w:left="720"/>
        <w:rPr>
          <w:rFonts w:cstheme="minorHAnsi"/>
          <w:i/>
          <w:sz w:val="24"/>
          <w:szCs w:val="24"/>
        </w:rPr>
      </w:pPr>
    </w:p>
    <w:p w14:paraId="442FB455" w14:textId="77777777" w:rsidR="006A7B05" w:rsidRDefault="006A7B05" w:rsidP="006A7B05">
      <w:pPr>
        <w:pStyle w:val="ListParagraph"/>
        <w:numPr>
          <w:ilvl w:val="0"/>
          <w:numId w:val="21"/>
        </w:numPr>
        <w:spacing w:after="0" w:line="240" w:lineRule="auto"/>
        <w:rPr>
          <w:rFonts w:cstheme="minorHAnsi"/>
          <w:sz w:val="24"/>
          <w:szCs w:val="24"/>
        </w:rPr>
      </w:pPr>
      <w:r w:rsidRPr="000051BB">
        <w:rPr>
          <w:rFonts w:cstheme="minorHAnsi"/>
          <w:sz w:val="24"/>
          <w:szCs w:val="24"/>
        </w:rPr>
        <w:t>To ensure that all staff involved with pupils are aware of the procedures for identifying their needs, supporting and teaching them.</w:t>
      </w:r>
    </w:p>
    <w:p w14:paraId="7525FA57" w14:textId="77777777" w:rsidR="006A7B05" w:rsidRPr="000051BB" w:rsidRDefault="006A7B05" w:rsidP="006A7B05">
      <w:pPr>
        <w:pStyle w:val="ListParagraph"/>
        <w:spacing w:after="0" w:line="240" w:lineRule="auto"/>
        <w:rPr>
          <w:rFonts w:cstheme="minorHAnsi"/>
          <w:sz w:val="24"/>
          <w:szCs w:val="24"/>
        </w:rPr>
      </w:pPr>
    </w:p>
    <w:p w14:paraId="4D01D729" w14:textId="77777777" w:rsidR="006A7B05" w:rsidRPr="000051BB" w:rsidRDefault="006A7B05" w:rsidP="006A7B05">
      <w:pPr>
        <w:spacing w:after="0" w:line="240" w:lineRule="auto"/>
        <w:ind w:left="720"/>
        <w:rPr>
          <w:rFonts w:cstheme="minorHAnsi"/>
          <w:i/>
          <w:sz w:val="24"/>
          <w:szCs w:val="24"/>
        </w:rPr>
      </w:pPr>
      <w:r w:rsidRPr="000051BB">
        <w:rPr>
          <w:rFonts w:cstheme="minorHAnsi"/>
          <w:i/>
          <w:sz w:val="24"/>
          <w:szCs w:val="24"/>
        </w:rPr>
        <w:t>SEN</w:t>
      </w:r>
      <w:r>
        <w:rPr>
          <w:rFonts w:cstheme="minorHAnsi"/>
          <w:i/>
          <w:sz w:val="24"/>
          <w:szCs w:val="24"/>
        </w:rPr>
        <w:t>D Team</w:t>
      </w:r>
      <w:r w:rsidRPr="000051BB">
        <w:rPr>
          <w:rFonts w:cstheme="minorHAnsi"/>
          <w:i/>
          <w:sz w:val="24"/>
          <w:szCs w:val="24"/>
        </w:rPr>
        <w:t xml:space="preserve"> monitors the understanding and demonstration of all staff through discussion, observations, and questionnaires. Teachers use the support materials supplied by the SEN</w:t>
      </w:r>
      <w:r>
        <w:rPr>
          <w:rFonts w:cstheme="minorHAnsi"/>
          <w:i/>
          <w:sz w:val="24"/>
          <w:szCs w:val="24"/>
        </w:rPr>
        <w:t>D Team</w:t>
      </w:r>
      <w:r w:rsidRPr="000051BB">
        <w:rPr>
          <w:rFonts w:cstheme="minorHAnsi"/>
          <w:i/>
          <w:sz w:val="24"/>
          <w:szCs w:val="24"/>
        </w:rPr>
        <w:t xml:space="preserve"> and understand what to do at each stage of a child’s education. </w:t>
      </w:r>
    </w:p>
    <w:p w14:paraId="5AA82DF6" w14:textId="77777777" w:rsidR="006A7B05" w:rsidRPr="000051BB" w:rsidRDefault="006A7B05" w:rsidP="006A7B05">
      <w:pPr>
        <w:spacing w:after="0" w:line="240" w:lineRule="auto"/>
        <w:ind w:firstLine="720"/>
        <w:rPr>
          <w:rFonts w:cstheme="minorHAnsi"/>
          <w:sz w:val="24"/>
          <w:szCs w:val="24"/>
        </w:rPr>
      </w:pPr>
    </w:p>
    <w:p w14:paraId="00F8300E" w14:textId="77777777" w:rsidR="006A7B05" w:rsidRDefault="006A7B05" w:rsidP="006A7B05">
      <w:pPr>
        <w:pStyle w:val="ListParagraph"/>
        <w:numPr>
          <w:ilvl w:val="0"/>
          <w:numId w:val="21"/>
        </w:numPr>
        <w:spacing w:after="0" w:line="240" w:lineRule="auto"/>
        <w:rPr>
          <w:rFonts w:cstheme="minorHAnsi"/>
          <w:sz w:val="24"/>
          <w:szCs w:val="24"/>
        </w:rPr>
      </w:pPr>
      <w:r w:rsidRPr="000051BB">
        <w:rPr>
          <w:rFonts w:cstheme="minorHAnsi"/>
          <w:sz w:val="24"/>
          <w:szCs w:val="24"/>
        </w:rPr>
        <w:t>To work in close partnership, where appropriate, with outside agencies to support the needs and provision for children who have special educational needs.</w:t>
      </w:r>
    </w:p>
    <w:p w14:paraId="4C583BF6" w14:textId="77777777" w:rsidR="006A7B05" w:rsidRPr="000051BB" w:rsidRDefault="006A7B05" w:rsidP="006A7B05">
      <w:pPr>
        <w:pStyle w:val="ListParagraph"/>
        <w:spacing w:after="0" w:line="240" w:lineRule="auto"/>
        <w:rPr>
          <w:rFonts w:cstheme="minorHAnsi"/>
          <w:sz w:val="24"/>
          <w:szCs w:val="24"/>
        </w:rPr>
      </w:pPr>
    </w:p>
    <w:p w14:paraId="70013304" w14:textId="77777777" w:rsidR="006A7B05" w:rsidRPr="000051BB" w:rsidRDefault="006A7B05" w:rsidP="006A7B05">
      <w:pPr>
        <w:spacing w:after="0" w:line="240" w:lineRule="auto"/>
        <w:ind w:left="720"/>
        <w:rPr>
          <w:rFonts w:cstheme="minorHAnsi"/>
          <w:i/>
          <w:sz w:val="24"/>
          <w:szCs w:val="24"/>
        </w:rPr>
      </w:pPr>
      <w:r w:rsidRPr="000051BB">
        <w:rPr>
          <w:rFonts w:cstheme="minorHAnsi"/>
          <w:i/>
          <w:sz w:val="24"/>
          <w:szCs w:val="24"/>
        </w:rPr>
        <w:t>‘</w:t>
      </w:r>
      <w:r>
        <w:rPr>
          <w:rFonts w:cstheme="minorHAnsi"/>
          <w:i/>
          <w:sz w:val="24"/>
          <w:szCs w:val="24"/>
        </w:rPr>
        <w:t>Pupil</w:t>
      </w:r>
      <w:r w:rsidRPr="000051BB">
        <w:rPr>
          <w:rFonts w:cstheme="minorHAnsi"/>
          <w:i/>
          <w:sz w:val="24"/>
          <w:szCs w:val="24"/>
        </w:rPr>
        <w:t xml:space="preserve"> Passports’, ‘My Support Plans</w:t>
      </w:r>
      <w:r>
        <w:rPr>
          <w:rFonts w:cstheme="minorHAnsi"/>
          <w:i/>
          <w:sz w:val="24"/>
          <w:szCs w:val="24"/>
        </w:rPr>
        <w:t>/SEN Support Plans</w:t>
      </w:r>
      <w:r w:rsidRPr="000051BB">
        <w:rPr>
          <w:rFonts w:cstheme="minorHAnsi"/>
          <w:i/>
          <w:sz w:val="24"/>
          <w:szCs w:val="24"/>
        </w:rPr>
        <w:t>’ and ‘EHCPs’ include strategies recommended by outside agencies and reviews undertaken demonstrate progress towards targets.</w:t>
      </w:r>
    </w:p>
    <w:p w14:paraId="740B2FB2" w14:textId="4A0A6605" w:rsidR="005D1461" w:rsidRDefault="005D1461" w:rsidP="00E16472">
      <w:pPr>
        <w:pStyle w:val="Heading1"/>
        <w:numPr>
          <w:ilvl w:val="0"/>
          <w:numId w:val="2"/>
        </w:numPr>
        <w:spacing w:after="240"/>
        <w:ind w:left="0" w:hanging="426"/>
      </w:pPr>
      <w:r>
        <w:t>Roles and responsibilities</w:t>
      </w:r>
      <w:bookmarkEnd w:id="11"/>
    </w:p>
    <w:p w14:paraId="7956A680" w14:textId="38302ACE" w:rsidR="007D29A7" w:rsidRPr="004D2952" w:rsidRDefault="007E1630" w:rsidP="007D29A7">
      <w:pPr>
        <w:rPr>
          <w:sz w:val="24"/>
          <w:szCs w:val="24"/>
        </w:rPr>
      </w:pPr>
      <w:r w:rsidRPr="004D2952">
        <w:rPr>
          <w:sz w:val="24"/>
          <w:szCs w:val="24"/>
        </w:rPr>
        <w:t xml:space="preserve">Detail of roles and responsibilities within SEND at a trust level can be found in </w:t>
      </w:r>
      <w:r w:rsidR="009A13A6" w:rsidRPr="004D2952">
        <w:rPr>
          <w:sz w:val="24"/>
          <w:szCs w:val="24"/>
        </w:rPr>
        <w:t>the Trust SEND Policy Level 1.</w:t>
      </w:r>
    </w:p>
    <w:p w14:paraId="4D79C637" w14:textId="76E3DBD1" w:rsidR="0067352C" w:rsidRPr="004D2952" w:rsidRDefault="00B84D3F" w:rsidP="007D29A7">
      <w:pPr>
        <w:rPr>
          <w:sz w:val="24"/>
          <w:szCs w:val="24"/>
        </w:rPr>
      </w:pPr>
      <w:r w:rsidRPr="004D2952">
        <w:rPr>
          <w:sz w:val="24"/>
          <w:szCs w:val="24"/>
        </w:rPr>
        <w:t xml:space="preserve">Within </w:t>
      </w:r>
      <w:r w:rsidR="006A7B05" w:rsidRPr="006A7B05">
        <w:rPr>
          <w:sz w:val="24"/>
          <w:szCs w:val="24"/>
        </w:rPr>
        <w:t>Sutton Benger CE Primary School</w:t>
      </w:r>
      <w:r w:rsidR="00DE5EF6">
        <w:rPr>
          <w:sz w:val="24"/>
          <w:szCs w:val="24"/>
        </w:rPr>
        <w:t>,</w:t>
      </w:r>
      <w:r w:rsidRPr="004D2952">
        <w:rPr>
          <w:sz w:val="24"/>
          <w:szCs w:val="24"/>
        </w:rPr>
        <w:t xml:space="preserve"> key roles and responsibilities are as follows:</w:t>
      </w:r>
    </w:p>
    <w:p w14:paraId="57E68633" w14:textId="77777777" w:rsidR="00B84D3F" w:rsidRPr="004D2952" w:rsidRDefault="00B84D3F" w:rsidP="00B84D3F">
      <w:pPr>
        <w:rPr>
          <w:b/>
          <w:sz w:val="24"/>
          <w:szCs w:val="24"/>
        </w:rPr>
      </w:pPr>
      <w:r w:rsidRPr="004D2952">
        <w:rPr>
          <w:b/>
          <w:sz w:val="24"/>
          <w:szCs w:val="24"/>
        </w:rPr>
        <w:t>Local Academy Councils</w:t>
      </w:r>
    </w:p>
    <w:p w14:paraId="41B72CA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Have responsibility for how their academy fulfils its statutory obligations under the SEND Code of Practise, Equalities Act and other relevant statutory government guidance</w:t>
      </w:r>
    </w:p>
    <w:p w14:paraId="2B39634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Identify a named governor to have responsibility for ensuring the academy’s comprehensive implementation of the school SEND Policy</w:t>
      </w:r>
    </w:p>
    <w:p w14:paraId="53A3703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appropriate staffing and funding arrangements are in place to enable effective SEND provision within their academy. This must ensure that every pupil with SEND has the opportunity to participate as fully as possible in all aspects of school life</w:t>
      </w:r>
    </w:p>
    <w:p w14:paraId="4015CA3F" w14:textId="77777777" w:rsidR="00B84D3F" w:rsidRPr="004D2952" w:rsidRDefault="00B84D3F" w:rsidP="00E16472">
      <w:pPr>
        <w:numPr>
          <w:ilvl w:val="0"/>
          <w:numId w:val="10"/>
        </w:numPr>
        <w:shd w:val="clear" w:color="auto" w:fill="FFFFFF"/>
        <w:spacing w:after="0" w:line="240" w:lineRule="auto"/>
        <w:rPr>
          <w:rFonts w:eastAsia="Times New Roman" w:cstheme="minorHAnsi"/>
          <w:sz w:val="24"/>
          <w:szCs w:val="24"/>
          <w:lang w:eastAsia="en-GB"/>
        </w:rPr>
      </w:pPr>
      <w:r w:rsidRPr="004D2952">
        <w:rPr>
          <w:rFonts w:eastAsia="Times New Roman" w:cstheme="minorHAnsi"/>
          <w:sz w:val="24"/>
          <w:szCs w:val="24"/>
          <w:lang w:eastAsia="en-GB"/>
        </w:rPr>
        <w:t>Report on how the academy’s SEND policy is being implemented and how resources are allocated in the Academy Council’s Annual Report to parents</w:t>
      </w:r>
    </w:p>
    <w:p w14:paraId="1EFCB6E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up-to-date SEND information is published on the academy website including the academy SEND Policy and SEN Information Report, the latter of which outlines the academy’s offer for pupils with SEND. See Appendix 1.</w:t>
      </w:r>
    </w:p>
    <w:p w14:paraId="60021BA7" w14:textId="77777777" w:rsidR="00B84D3F" w:rsidRPr="004D2952" w:rsidRDefault="00B84D3F" w:rsidP="00B84D3F">
      <w:pPr>
        <w:rPr>
          <w:sz w:val="24"/>
          <w:szCs w:val="24"/>
        </w:rPr>
      </w:pPr>
    </w:p>
    <w:p w14:paraId="4BEBBE0B" w14:textId="77777777" w:rsidR="00B84D3F" w:rsidRPr="004D2952" w:rsidRDefault="00B84D3F" w:rsidP="00B84D3F">
      <w:pPr>
        <w:rPr>
          <w:b/>
          <w:sz w:val="24"/>
          <w:szCs w:val="24"/>
        </w:rPr>
      </w:pPr>
      <w:r w:rsidRPr="004D2952">
        <w:rPr>
          <w:b/>
          <w:sz w:val="24"/>
          <w:szCs w:val="24"/>
        </w:rPr>
        <w:t xml:space="preserve">Local Academy Council SEND Councillor </w:t>
      </w:r>
    </w:p>
    <w:p w14:paraId="2DE686D0" w14:textId="77777777" w:rsidR="00B84D3F" w:rsidRPr="004D2952" w:rsidRDefault="00B84D3F" w:rsidP="00E16472">
      <w:pPr>
        <w:pStyle w:val="ListParagraph"/>
        <w:numPr>
          <w:ilvl w:val="0"/>
          <w:numId w:val="11"/>
        </w:numPr>
        <w:spacing w:after="0"/>
        <w:rPr>
          <w:rFonts w:cstheme="minorHAnsi"/>
          <w:sz w:val="24"/>
          <w:szCs w:val="24"/>
        </w:rPr>
      </w:pPr>
      <w:r w:rsidRPr="004D2952">
        <w:rPr>
          <w:rFonts w:cstheme="minorHAnsi"/>
          <w:sz w:val="24"/>
          <w:szCs w:val="24"/>
        </w:rPr>
        <w:t>Specific oversight of the academy</w:t>
      </w:r>
      <w:r w:rsidRPr="004D2952">
        <w:rPr>
          <w:rFonts w:cstheme="minorHAnsi"/>
          <w:color w:val="242424"/>
          <w:sz w:val="24"/>
          <w:szCs w:val="24"/>
          <w:shd w:val="clear" w:color="auto" w:fill="FFFFFF"/>
        </w:rPr>
        <w:t>'s arrangements for SEND provision, including SEND funding</w:t>
      </w:r>
    </w:p>
    <w:p w14:paraId="7FCE92BB"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SEND provision is an integral part of the School Development Plan</w:t>
      </w:r>
    </w:p>
    <w:p w14:paraId="32E0007A" w14:textId="77777777" w:rsidR="00B84D3F" w:rsidRPr="004D2952" w:rsidRDefault="00B84D3F" w:rsidP="00E16472">
      <w:pPr>
        <w:pStyle w:val="ListParagraph"/>
        <w:numPr>
          <w:ilvl w:val="0"/>
          <w:numId w:val="11"/>
        </w:numPr>
        <w:tabs>
          <w:tab w:val="num" w:pos="-1440"/>
        </w:tabs>
        <w:spacing w:after="0"/>
        <w:jc w:val="both"/>
        <w:textAlignment w:val="baseline"/>
        <w:rPr>
          <w:rFonts w:cstheme="minorHAnsi"/>
          <w:sz w:val="24"/>
          <w:szCs w:val="24"/>
        </w:rPr>
      </w:pPr>
      <w:r w:rsidRPr="004D2952">
        <w:rPr>
          <w:rFonts w:cstheme="minorHAnsi"/>
          <w:sz w:val="24"/>
          <w:szCs w:val="24"/>
          <w:shd w:val="clear" w:color="auto" w:fill="FFFFFF"/>
        </w:rPr>
        <w:lastRenderedPageBreak/>
        <w:t xml:space="preserve">Champions and advocates for high quality special educational needs provision in all aspects of academy life </w:t>
      </w:r>
    </w:p>
    <w:p w14:paraId="567F1B91"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 xml:space="preserve">Ensures that financial resources are available and deployed to enable high quality SEND provision which effectively meets the needs of all learners </w:t>
      </w:r>
    </w:p>
    <w:p w14:paraId="65515BF2"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effective quality assurance of SEND provision, including ensuring a comprehensive graduated response is in place</w:t>
      </w:r>
    </w:p>
    <w:p w14:paraId="7D413DA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Liaises with the SENCO at least three times per year to ensure the Academy Councillor is up-to-date with SEND developments in the academy</w:t>
      </w:r>
    </w:p>
    <w:p w14:paraId="4AE85C8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Reports annually to the Academy Council and parents on the implementation of the SEND policy and any changes during the last school year. </w:t>
      </w:r>
      <w:r w:rsidRPr="004D2952">
        <w:rPr>
          <w:rStyle w:val="eop"/>
          <w:rFonts w:asciiTheme="minorHAnsi" w:hAnsiTheme="minorHAnsi" w:cstheme="minorHAnsi"/>
        </w:rPr>
        <w:t> </w:t>
      </w:r>
    </w:p>
    <w:p w14:paraId="4F33A8B3" w14:textId="77777777" w:rsidR="00B84D3F" w:rsidRPr="004D2952" w:rsidRDefault="00B84D3F" w:rsidP="00B84D3F">
      <w:pPr>
        <w:rPr>
          <w:sz w:val="24"/>
          <w:szCs w:val="24"/>
        </w:rPr>
      </w:pPr>
    </w:p>
    <w:p w14:paraId="0BDBB133" w14:textId="77777777" w:rsidR="00B84D3F" w:rsidRPr="004D2952" w:rsidRDefault="00B84D3F" w:rsidP="00B84D3F">
      <w:pPr>
        <w:rPr>
          <w:rFonts w:cstheme="minorHAnsi"/>
          <w:b/>
          <w:sz w:val="24"/>
          <w:szCs w:val="24"/>
        </w:rPr>
      </w:pPr>
      <w:r w:rsidRPr="004D2952">
        <w:rPr>
          <w:rFonts w:cstheme="minorHAnsi"/>
          <w:b/>
          <w:sz w:val="24"/>
          <w:szCs w:val="24"/>
        </w:rPr>
        <w:t>Head Teacher</w:t>
      </w:r>
    </w:p>
    <w:p w14:paraId="0629A0A9"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In partnership with the Academy Council, Senior Leadership Team and SENCO, determines the strategic development of SEND policy and provision in the academy</w:t>
      </w:r>
    </w:p>
    <w:p w14:paraId="0605308A" w14:textId="77777777" w:rsidR="00B84D3F" w:rsidRPr="004D2952" w:rsidRDefault="00B84D3F" w:rsidP="00E16472">
      <w:pPr>
        <w:pStyle w:val="paragraph"/>
        <w:numPr>
          <w:ilvl w:val="0"/>
          <w:numId w:val="12"/>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Allocates roles and responsibilities to staff so that high quality SEND provision is delivered for all students with special educational needs</w:t>
      </w:r>
    </w:p>
    <w:p w14:paraId="1023DA01"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excellent communication between the Head Teacher, senior leaders and the SENCO</w:t>
      </w:r>
    </w:p>
    <w:p w14:paraId="4A6F10DC"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the SENCO has sufficient time and resources to fulfil their role</w:t>
      </w:r>
    </w:p>
    <w:p w14:paraId="21E6A01D"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Reports to the Academy Council and Hub Director of Learning on the needs of the SEND children within the academy and how their needs are being met.</w:t>
      </w:r>
    </w:p>
    <w:p w14:paraId="27994A5C" w14:textId="77777777" w:rsidR="00B84D3F" w:rsidRPr="004D2952" w:rsidRDefault="00B84D3F" w:rsidP="00B84D3F">
      <w:pPr>
        <w:rPr>
          <w:sz w:val="24"/>
          <w:szCs w:val="24"/>
        </w:rPr>
      </w:pPr>
    </w:p>
    <w:p w14:paraId="3EC66C63" w14:textId="77777777" w:rsidR="00B84D3F" w:rsidRPr="004D2952" w:rsidRDefault="00B84D3F" w:rsidP="00B84D3F">
      <w:pPr>
        <w:rPr>
          <w:b/>
          <w:sz w:val="24"/>
          <w:szCs w:val="24"/>
        </w:rPr>
      </w:pPr>
      <w:r w:rsidRPr="004D2952">
        <w:rPr>
          <w:b/>
          <w:sz w:val="24"/>
          <w:szCs w:val="24"/>
        </w:rPr>
        <w:t>Special Educational Needs Coordinator (SENCO)</w:t>
      </w:r>
    </w:p>
    <w:p w14:paraId="5D38D7F2"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Is a qualified teacher</w:t>
      </w:r>
    </w:p>
    <w:p w14:paraId="68C151C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Will either have, or within 3 years of being recruited to the post, have obtained the National Award for SENCOs</w:t>
      </w:r>
    </w:p>
    <w:p w14:paraId="5B6B2A9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 xml:space="preserve">Works in partnership with the Academy Council, Head Teacher and senior leaders, to plan strategic school development which enables all children with SEND to thrive </w:t>
      </w:r>
    </w:p>
    <w:p w14:paraId="394DC0E4"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Has day-to-day responsibility for the operation of the SEND Policy and co-ordination of SEND provision for all pupils with additional needs. This includes ensuring the academy’s SEND Register is kept up to date</w:t>
      </w:r>
    </w:p>
    <w:p w14:paraId="76EDC31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Provides professional guidance to colleagues to ensure the implementation of a highly effective graduated response for pupils with SEND</w:t>
      </w:r>
    </w:p>
    <w:p w14:paraId="1A624883"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Works in partnership with parents and pupils to ensure a child-centred approach to developing effective SEND provision</w:t>
      </w:r>
    </w:p>
    <w:p w14:paraId="4784868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Works closely with the local authority and other external professionals to ensure high quality SEN provision for pupils with SEND</w:t>
      </w:r>
    </w:p>
    <w:p w14:paraId="4228F68E"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Applies for statutory Education, Health and Care Plans and associated funding for pupils with the highest level of needs</w:t>
      </w:r>
    </w:p>
    <w:p w14:paraId="38876A7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Ensures effective deployment of SEND funding</w:t>
      </w:r>
    </w:p>
    <w:p w14:paraId="3E0B6E7B"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Works closely with Alternative Learning Providers (ALP) to ensure due diligence and high quality additional provision for any students with SEND being supported in ALP</w:t>
      </w:r>
    </w:p>
    <w:p w14:paraId="579A411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Carefully plans enhanced transitions for pupils with SEND transitioning in and out of the academy and between academic years.</w:t>
      </w:r>
    </w:p>
    <w:p w14:paraId="53BF27F4" w14:textId="77777777" w:rsidR="00B84D3F" w:rsidRPr="004D2952" w:rsidRDefault="00B84D3F" w:rsidP="00B84D3F">
      <w:pPr>
        <w:rPr>
          <w:sz w:val="24"/>
          <w:szCs w:val="24"/>
        </w:rPr>
      </w:pPr>
    </w:p>
    <w:p w14:paraId="676CA25D" w14:textId="77777777" w:rsidR="00B84D3F" w:rsidRPr="004D2952" w:rsidRDefault="00B84D3F" w:rsidP="00B84D3F">
      <w:pPr>
        <w:rPr>
          <w:b/>
          <w:sz w:val="24"/>
          <w:szCs w:val="24"/>
        </w:rPr>
      </w:pPr>
      <w:r w:rsidRPr="004D2952">
        <w:rPr>
          <w:b/>
          <w:sz w:val="24"/>
          <w:szCs w:val="24"/>
        </w:rPr>
        <w:t xml:space="preserve">Class Teacher </w:t>
      </w:r>
    </w:p>
    <w:p w14:paraId="4D9DCB1C" w14:textId="08C1E15E" w:rsidR="00B84D3F" w:rsidRPr="004D2952" w:rsidRDefault="00B84D3F" w:rsidP="00E16472">
      <w:pPr>
        <w:pStyle w:val="ListParagraph"/>
        <w:numPr>
          <w:ilvl w:val="0"/>
          <w:numId w:val="14"/>
        </w:numPr>
        <w:autoSpaceDE w:val="0"/>
        <w:autoSpaceDN w:val="0"/>
        <w:adjustRightInd w:val="0"/>
        <w:spacing w:after="0" w:line="240" w:lineRule="auto"/>
        <w:rPr>
          <w:sz w:val="24"/>
          <w:szCs w:val="24"/>
        </w:rPr>
      </w:pPr>
      <w:r w:rsidRPr="004D2952">
        <w:rPr>
          <w:sz w:val="24"/>
          <w:szCs w:val="24"/>
        </w:rPr>
        <w:t>Has responsibility for</w:t>
      </w:r>
      <w:r w:rsidRPr="004D2952">
        <w:rPr>
          <w:rFonts w:cs="Arial"/>
          <w:sz w:val="24"/>
          <w:szCs w:val="24"/>
        </w:rPr>
        <w:t xml:space="preserve"> working in line with the DfE Teachers’ Standards and providing appropriate education for all the learners within their </w:t>
      </w:r>
      <w:r w:rsidR="009431E4" w:rsidRPr="004D2952">
        <w:rPr>
          <w:rFonts w:cs="Arial"/>
          <w:sz w:val="24"/>
          <w:szCs w:val="24"/>
        </w:rPr>
        <w:t>class (</w:t>
      </w:r>
      <w:r w:rsidRPr="004D2952">
        <w:rPr>
          <w:rFonts w:cs="Arial"/>
          <w:sz w:val="24"/>
          <w:szCs w:val="24"/>
        </w:rPr>
        <w:t>es) as outlined in Section 6 of the SEND Code of Practice 2015. This means</w:t>
      </w:r>
      <w:r w:rsidRPr="004D2952">
        <w:rPr>
          <w:sz w:val="24"/>
          <w:szCs w:val="24"/>
        </w:rPr>
        <w:t xml:space="preserve"> ensuring the additional needs of children within their class are effectively met through planning for and implementing high quality SEND provision</w:t>
      </w:r>
      <w:r w:rsidR="007444DB" w:rsidRPr="004D2952">
        <w:rPr>
          <w:sz w:val="24"/>
          <w:szCs w:val="24"/>
        </w:rPr>
        <w:t>.</w:t>
      </w:r>
    </w:p>
    <w:p w14:paraId="3985DEA5" w14:textId="77777777" w:rsidR="00B84D3F" w:rsidRPr="004D2952" w:rsidRDefault="00B84D3F" w:rsidP="00E16472">
      <w:pPr>
        <w:pStyle w:val="ListParagraph"/>
        <w:numPr>
          <w:ilvl w:val="0"/>
          <w:numId w:val="14"/>
        </w:numPr>
        <w:rPr>
          <w:sz w:val="24"/>
          <w:szCs w:val="24"/>
        </w:rPr>
      </w:pPr>
      <w:r w:rsidRPr="004D2952">
        <w:rPr>
          <w:sz w:val="24"/>
          <w:szCs w:val="24"/>
        </w:rPr>
        <w:t>Works in partnership with parents and students to ensure that the voice of the child is at the centre of SEND provision</w:t>
      </w:r>
    </w:p>
    <w:p w14:paraId="5FBB21E0" w14:textId="77777777" w:rsidR="00B84D3F" w:rsidRPr="004D2952" w:rsidRDefault="00B84D3F" w:rsidP="00E16472">
      <w:pPr>
        <w:pStyle w:val="ListParagraph"/>
        <w:numPr>
          <w:ilvl w:val="0"/>
          <w:numId w:val="14"/>
        </w:numPr>
        <w:rPr>
          <w:sz w:val="24"/>
          <w:szCs w:val="24"/>
        </w:rPr>
      </w:pPr>
      <w:r w:rsidRPr="004D2952">
        <w:rPr>
          <w:sz w:val="24"/>
          <w:szCs w:val="24"/>
        </w:rPr>
        <w:t xml:space="preserve">Ensures a thorough graduated response is implemented in assessing, planning and reviewing the needs of all pupils in their class with SEND </w:t>
      </w:r>
    </w:p>
    <w:p w14:paraId="290F8896" w14:textId="020D437C" w:rsidR="00B84D3F" w:rsidRPr="004D2952" w:rsidRDefault="00B84D3F" w:rsidP="00E16472">
      <w:pPr>
        <w:pStyle w:val="ListParagraph"/>
        <w:numPr>
          <w:ilvl w:val="0"/>
          <w:numId w:val="14"/>
        </w:numPr>
        <w:rPr>
          <w:sz w:val="24"/>
          <w:szCs w:val="24"/>
        </w:rPr>
      </w:pPr>
      <w:r w:rsidRPr="004D2952">
        <w:rPr>
          <w:sz w:val="24"/>
          <w:szCs w:val="24"/>
        </w:rPr>
        <w:t>Works in partnership with the SENCO and outside agencies to implement recommendations for students with SEND</w:t>
      </w:r>
    </w:p>
    <w:p w14:paraId="53F79FC8" w14:textId="77777777" w:rsidR="00B84D3F" w:rsidRPr="004D2952" w:rsidRDefault="00B84D3F" w:rsidP="00E16472">
      <w:pPr>
        <w:pStyle w:val="ListParagraph"/>
        <w:numPr>
          <w:ilvl w:val="0"/>
          <w:numId w:val="14"/>
        </w:numPr>
        <w:rPr>
          <w:sz w:val="24"/>
          <w:szCs w:val="24"/>
        </w:rPr>
      </w:pPr>
      <w:r w:rsidRPr="004D2952">
        <w:rPr>
          <w:sz w:val="24"/>
          <w:szCs w:val="24"/>
        </w:rPr>
        <w:t>Keeps effective records to evidence the identification of needs, targeting of support, implementation of support and tracking of progress for all pupils with SEND</w:t>
      </w:r>
    </w:p>
    <w:p w14:paraId="5DB9ABD3" w14:textId="77777777" w:rsidR="00B84D3F" w:rsidRPr="004D2952" w:rsidRDefault="00B84D3F" w:rsidP="00E16472">
      <w:pPr>
        <w:pStyle w:val="ListParagraph"/>
        <w:numPr>
          <w:ilvl w:val="0"/>
          <w:numId w:val="14"/>
        </w:numPr>
        <w:rPr>
          <w:sz w:val="24"/>
          <w:szCs w:val="24"/>
        </w:rPr>
      </w:pPr>
      <w:r w:rsidRPr="004D2952">
        <w:rPr>
          <w:sz w:val="24"/>
          <w:szCs w:val="24"/>
        </w:rPr>
        <w:t>Effectively deploys and works in partnership with teaching assistants to ensure effective support of all students with SEND.</w:t>
      </w:r>
    </w:p>
    <w:p w14:paraId="37019445" w14:textId="77777777" w:rsidR="00B84D3F" w:rsidRPr="004D2952" w:rsidRDefault="00B84D3F" w:rsidP="00B84D3F">
      <w:pPr>
        <w:pStyle w:val="ListParagraph"/>
        <w:ind w:left="360"/>
        <w:rPr>
          <w:sz w:val="24"/>
          <w:szCs w:val="24"/>
        </w:rPr>
      </w:pPr>
    </w:p>
    <w:p w14:paraId="52A1F401" w14:textId="7845E247" w:rsidR="00B84D3F" w:rsidRPr="004D2952" w:rsidRDefault="00B84D3F" w:rsidP="00B84D3F">
      <w:pPr>
        <w:rPr>
          <w:rFonts w:cstheme="minorHAnsi"/>
          <w:b/>
          <w:sz w:val="24"/>
          <w:szCs w:val="24"/>
        </w:rPr>
      </w:pPr>
      <w:r w:rsidRPr="004D2952">
        <w:rPr>
          <w:rFonts w:cstheme="minorHAnsi"/>
          <w:b/>
          <w:sz w:val="24"/>
          <w:szCs w:val="24"/>
        </w:rPr>
        <w:t>Teaching Assistants</w:t>
      </w:r>
    </w:p>
    <w:p w14:paraId="2A1ABB82"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 in partnership with the class teacher to implement additional support for students with SEND</w:t>
      </w:r>
    </w:p>
    <w:p w14:paraId="5E982857"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Keep records of interventions and targeted support as directed by the class teacher</w:t>
      </w:r>
      <w:r w:rsidRPr="004D2952">
        <w:rPr>
          <w:rStyle w:val="eop"/>
          <w:rFonts w:asciiTheme="minorHAnsi" w:hAnsiTheme="minorHAnsi" w:cstheme="minorHAnsi"/>
          <w:color w:val="000000"/>
        </w:rPr>
        <w:t> </w:t>
      </w:r>
    </w:p>
    <w:p w14:paraId="0E5081B4" w14:textId="77777777" w:rsidR="00B84D3F" w:rsidRPr="009C58A4" w:rsidRDefault="00B84D3F" w:rsidP="00E16472">
      <w:pPr>
        <w:pStyle w:val="paragraph"/>
        <w:numPr>
          <w:ilvl w:val="0"/>
          <w:numId w:val="15"/>
        </w:numPr>
        <w:spacing w:before="0" w:beforeAutospacing="0" w:after="0" w:afterAutospacing="0"/>
        <w:jc w:val="both"/>
        <w:textAlignment w:val="baseline"/>
        <w:rPr>
          <w:rStyle w:val="eop"/>
          <w:rFonts w:asciiTheme="minorHAnsi" w:hAnsiTheme="minorHAnsi" w:cstheme="minorHAnsi"/>
          <w:sz w:val="22"/>
          <w:szCs w:val="22"/>
        </w:rPr>
      </w:pPr>
      <w:r w:rsidRPr="004D2952">
        <w:rPr>
          <w:rStyle w:val="normaltextrun"/>
          <w:rFonts w:asciiTheme="minorHAnsi" w:hAnsiTheme="minorHAnsi" w:cstheme="minorHAnsi"/>
          <w:color w:val="000000"/>
        </w:rPr>
        <w:t>Attend professional development training as necessary. </w:t>
      </w:r>
      <w:r w:rsidRPr="00A66BC1">
        <w:rPr>
          <w:rStyle w:val="eop"/>
          <w:rFonts w:asciiTheme="minorHAnsi" w:hAnsiTheme="minorHAnsi" w:cstheme="minorHAnsi"/>
          <w:color w:val="000000"/>
          <w:sz w:val="22"/>
          <w:szCs w:val="22"/>
        </w:rPr>
        <w:t> </w:t>
      </w:r>
    </w:p>
    <w:p w14:paraId="7C7CB988" w14:textId="4121A735" w:rsidR="00B84D3F" w:rsidRDefault="00B84D3F" w:rsidP="007D29A7"/>
    <w:p w14:paraId="2FA25180" w14:textId="77777777" w:rsidR="009A13A6" w:rsidRPr="007D29A7" w:rsidRDefault="009A13A6" w:rsidP="007D29A7"/>
    <w:p w14:paraId="74074959" w14:textId="3E9CC0A8" w:rsidR="003D5240" w:rsidRDefault="005D1461" w:rsidP="00E16472">
      <w:pPr>
        <w:pStyle w:val="Heading1"/>
        <w:numPr>
          <w:ilvl w:val="0"/>
          <w:numId w:val="2"/>
        </w:numPr>
        <w:spacing w:after="240"/>
        <w:ind w:left="0" w:hanging="426"/>
      </w:pPr>
      <w:bookmarkStart w:id="12" w:name="_Toc146528496"/>
      <w:r>
        <w:t>Curriculum</w:t>
      </w:r>
      <w:bookmarkEnd w:id="12"/>
    </w:p>
    <w:p w14:paraId="37CDFA45" w14:textId="30F6E305" w:rsidR="00CD7AB5" w:rsidRPr="004D2952" w:rsidRDefault="00CD7AB5" w:rsidP="00CD7AB5">
      <w:pPr>
        <w:pStyle w:val="1bodycopy10pt"/>
        <w:rPr>
          <w:rFonts w:asciiTheme="minorHAnsi" w:hAnsiTheme="minorHAnsi" w:cstheme="minorHAnsi"/>
          <w:sz w:val="24"/>
          <w:szCs w:val="32"/>
        </w:rPr>
      </w:pPr>
      <w:r w:rsidRPr="004D2952">
        <w:rPr>
          <w:rFonts w:asciiTheme="minorHAnsi" w:hAnsiTheme="minorHAnsi" w:cstheme="minorHAnsi"/>
          <w:sz w:val="24"/>
          <w:szCs w:val="32"/>
        </w:rPr>
        <w:t xml:space="preserve">At </w:t>
      </w:r>
      <w:r w:rsidR="006A7B05" w:rsidRPr="006A7B05">
        <w:rPr>
          <w:rFonts w:asciiTheme="minorHAnsi" w:hAnsiTheme="minorHAnsi" w:cstheme="minorHAnsi"/>
          <w:sz w:val="24"/>
          <w:szCs w:val="32"/>
        </w:rPr>
        <w:t>Sutton Benger CE Primary School</w:t>
      </w:r>
      <w:r w:rsidR="009431E4" w:rsidRPr="00B04442">
        <w:rPr>
          <w:rFonts w:asciiTheme="minorHAnsi" w:hAnsiTheme="minorHAnsi" w:cstheme="minorHAnsi"/>
          <w:sz w:val="24"/>
          <w:szCs w:val="32"/>
        </w:rPr>
        <w:t>,</w:t>
      </w:r>
      <w:r w:rsidR="00B04442" w:rsidRPr="00B04442">
        <w:rPr>
          <w:rFonts w:asciiTheme="minorHAnsi" w:hAnsiTheme="minorHAnsi" w:cstheme="minorHAnsi"/>
          <w:sz w:val="24"/>
          <w:szCs w:val="32"/>
        </w:rPr>
        <w:t xml:space="preserve"> </w:t>
      </w:r>
      <w:r w:rsidR="00A273E8">
        <w:rPr>
          <w:rFonts w:asciiTheme="minorHAnsi" w:hAnsiTheme="minorHAnsi" w:cstheme="minorHAnsi"/>
          <w:sz w:val="24"/>
          <w:szCs w:val="32"/>
        </w:rPr>
        <w:t xml:space="preserve">we are committed to equity of opportunity and </w:t>
      </w:r>
      <w:r w:rsidRPr="004D2952">
        <w:rPr>
          <w:rFonts w:asciiTheme="minorHAnsi" w:hAnsiTheme="minorHAnsi" w:cstheme="minorHAnsi"/>
          <w:sz w:val="24"/>
          <w:szCs w:val="32"/>
        </w:rPr>
        <w:t xml:space="preserve">strive to create an inclusive teaching environment that offers all pupils, no matter their needs and abilities, a broad, balanced and challenging curriculum. We are committed to offering all pupils the chance to thrive and fulfil their aspirations. </w:t>
      </w:r>
    </w:p>
    <w:p w14:paraId="74070334" w14:textId="5182E46C" w:rsidR="00CD7AB5" w:rsidRPr="004D2952" w:rsidRDefault="00CD1561" w:rsidP="002537DA">
      <w:pPr>
        <w:pStyle w:val="1bodycopy10pt"/>
        <w:rPr>
          <w:rFonts w:asciiTheme="minorHAnsi" w:hAnsiTheme="minorHAnsi" w:cstheme="minorHAnsi"/>
          <w:sz w:val="24"/>
          <w:szCs w:val="32"/>
        </w:rPr>
      </w:pPr>
      <w:r>
        <w:rPr>
          <w:rFonts w:asciiTheme="minorHAnsi" w:hAnsiTheme="minorHAnsi" w:cstheme="minorHAnsi"/>
          <w:sz w:val="24"/>
          <w:szCs w:val="32"/>
        </w:rPr>
        <w:t xml:space="preserve">Our commitment to equity means that we know some children will need additional </w:t>
      </w:r>
      <w:r w:rsidR="00805A98">
        <w:rPr>
          <w:rFonts w:asciiTheme="minorHAnsi" w:hAnsiTheme="minorHAnsi" w:cstheme="minorHAnsi"/>
          <w:sz w:val="24"/>
          <w:szCs w:val="32"/>
        </w:rPr>
        <w:t>provisions</w:t>
      </w:r>
      <w:r>
        <w:rPr>
          <w:rFonts w:asciiTheme="minorHAnsi" w:hAnsiTheme="minorHAnsi" w:cstheme="minorHAnsi"/>
          <w:sz w:val="24"/>
          <w:szCs w:val="32"/>
        </w:rPr>
        <w:t xml:space="preserve"> in order to help them </w:t>
      </w:r>
      <w:r w:rsidR="00805A98">
        <w:rPr>
          <w:rFonts w:asciiTheme="minorHAnsi" w:hAnsiTheme="minorHAnsi" w:cstheme="minorHAnsi"/>
          <w:sz w:val="24"/>
          <w:szCs w:val="32"/>
        </w:rPr>
        <w:t xml:space="preserve">engage fully in school life. </w:t>
      </w:r>
      <w:r w:rsidR="00CD7AB5" w:rsidRPr="004D2952">
        <w:rPr>
          <w:rFonts w:asciiTheme="minorHAnsi" w:hAnsiTheme="minorHAnsi" w:cstheme="minorHAnsi"/>
          <w:sz w:val="24"/>
          <w:szCs w:val="32"/>
        </w:rPr>
        <w:t>We will achieve this by making reasonable adjustments to teaching, the curriculum and the school environment to make sure that pupils with SEND are included in all aspects of school life.</w:t>
      </w:r>
    </w:p>
    <w:p w14:paraId="0F92F80E" w14:textId="371D9C43" w:rsidR="002537DA" w:rsidRPr="004D2952" w:rsidRDefault="002537DA" w:rsidP="002537DA">
      <w:pPr>
        <w:pStyle w:val="1bodycopy10pt"/>
        <w:rPr>
          <w:rFonts w:asciiTheme="minorHAnsi" w:hAnsiTheme="minorHAnsi" w:cstheme="minorHAnsi"/>
          <w:sz w:val="24"/>
          <w:szCs w:val="32"/>
        </w:rPr>
      </w:pPr>
      <w:r w:rsidRPr="004D2952">
        <w:rPr>
          <w:rFonts w:asciiTheme="minorHAnsi" w:hAnsiTheme="minorHAnsi" w:cstheme="minorHAnsi"/>
          <w:sz w:val="24"/>
          <w:szCs w:val="32"/>
        </w:rPr>
        <w:t>Full details</w:t>
      </w:r>
      <w:r w:rsidR="00F106A1" w:rsidRPr="004D2952">
        <w:rPr>
          <w:rFonts w:asciiTheme="minorHAnsi" w:hAnsiTheme="minorHAnsi" w:cstheme="minorHAnsi"/>
          <w:sz w:val="24"/>
          <w:szCs w:val="32"/>
        </w:rPr>
        <w:t xml:space="preserve"> </w:t>
      </w:r>
      <w:r w:rsidRPr="004D2952">
        <w:rPr>
          <w:rFonts w:asciiTheme="minorHAnsi" w:hAnsiTheme="minorHAnsi" w:cstheme="minorHAnsi"/>
          <w:sz w:val="24"/>
          <w:szCs w:val="32"/>
        </w:rPr>
        <w:t>of our curriculum offer can be found within</w:t>
      </w:r>
      <w:r w:rsidR="00F106A1" w:rsidRPr="004D2952">
        <w:rPr>
          <w:rFonts w:asciiTheme="minorHAnsi" w:hAnsiTheme="minorHAnsi" w:cstheme="minorHAnsi"/>
          <w:sz w:val="24"/>
          <w:szCs w:val="32"/>
        </w:rPr>
        <w:t xml:space="preserve"> </w:t>
      </w:r>
      <w:r w:rsidR="00B04442" w:rsidRPr="00B04442">
        <w:rPr>
          <w:rFonts w:asciiTheme="minorHAnsi" w:hAnsiTheme="minorHAnsi" w:cstheme="minorHAnsi"/>
          <w:sz w:val="24"/>
          <w:szCs w:val="32"/>
        </w:rPr>
        <w:t>our Curriculum Overview</w:t>
      </w:r>
      <w:r w:rsidR="00B04442">
        <w:rPr>
          <w:rFonts w:asciiTheme="minorHAnsi" w:hAnsiTheme="minorHAnsi" w:cstheme="minorHAnsi"/>
          <w:sz w:val="24"/>
          <w:szCs w:val="32"/>
        </w:rPr>
        <w:t>,</w:t>
      </w:r>
      <w:r w:rsidR="00B04442" w:rsidRPr="00B04442">
        <w:rPr>
          <w:rFonts w:asciiTheme="minorHAnsi" w:hAnsiTheme="minorHAnsi" w:cstheme="minorHAnsi"/>
          <w:sz w:val="24"/>
          <w:szCs w:val="32"/>
        </w:rPr>
        <w:t xml:space="preserve"> </w:t>
      </w:r>
      <w:r w:rsidR="00F106A1" w:rsidRPr="004D2952">
        <w:rPr>
          <w:rFonts w:asciiTheme="minorHAnsi" w:hAnsiTheme="minorHAnsi" w:cstheme="minorHAnsi"/>
          <w:sz w:val="24"/>
          <w:szCs w:val="32"/>
        </w:rPr>
        <w:t xml:space="preserve">which can be found on our school website. </w:t>
      </w:r>
    </w:p>
    <w:p w14:paraId="1881E0EE" w14:textId="58D1BAF1" w:rsidR="000932C7" w:rsidRPr="000932C7" w:rsidRDefault="000932C7" w:rsidP="000932C7"/>
    <w:p w14:paraId="515E703A" w14:textId="35E6EBCB" w:rsidR="00CB53AD" w:rsidRDefault="005D1461" w:rsidP="00E16472">
      <w:pPr>
        <w:pStyle w:val="Heading1"/>
        <w:numPr>
          <w:ilvl w:val="0"/>
          <w:numId w:val="2"/>
        </w:numPr>
        <w:spacing w:after="240"/>
        <w:ind w:left="0" w:hanging="426"/>
      </w:pPr>
      <w:bookmarkStart w:id="13" w:name="_Toc146528497"/>
      <w:r>
        <w:lastRenderedPageBreak/>
        <w:t>Graduated response</w:t>
      </w:r>
      <w:r w:rsidR="00417088">
        <w:t xml:space="preserve"> to SEN provision</w:t>
      </w:r>
      <w:bookmarkEnd w:id="13"/>
    </w:p>
    <w:p w14:paraId="05A578EC" w14:textId="159AD13F"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 xml:space="preserve">Once a pupil has been identified as having SEN, we will take action to remove any barriers to learning and put effective special educational provision in place. This support will be delivered through successive rounds of a </w:t>
      </w:r>
      <w:r w:rsidR="00E63542" w:rsidRPr="004D2952">
        <w:rPr>
          <w:rFonts w:asciiTheme="minorHAnsi" w:hAnsiTheme="minorHAnsi" w:cstheme="minorHAnsi"/>
          <w:sz w:val="24"/>
        </w:rPr>
        <w:t>four</w:t>
      </w:r>
      <w:r w:rsidRPr="004D2952">
        <w:rPr>
          <w:rFonts w:asciiTheme="minorHAnsi" w:hAnsiTheme="minorHAnsi" w:cstheme="minorHAnsi"/>
          <w:sz w:val="24"/>
        </w:rPr>
        <w:t xml:space="preserve">-part cycle known as the graduated </w:t>
      </w:r>
      <w:r w:rsidR="005C1893" w:rsidRPr="004D2952">
        <w:rPr>
          <w:rFonts w:asciiTheme="minorHAnsi" w:hAnsiTheme="minorHAnsi" w:cstheme="minorHAnsi"/>
          <w:sz w:val="24"/>
        </w:rPr>
        <w:t>response</w:t>
      </w:r>
      <w:r w:rsidR="00941495" w:rsidRPr="004D2952">
        <w:rPr>
          <w:rFonts w:asciiTheme="minorHAnsi" w:hAnsiTheme="minorHAnsi" w:cstheme="minorHAnsi"/>
          <w:sz w:val="24"/>
        </w:rPr>
        <w:t xml:space="preserve"> </w:t>
      </w:r>
      <w:r w:rsidRPr="004D2952">
        <w:rPr>
          <w:rFonts w:asciiTheme="minorHAnsi" w:hAnsiTheme="minorHAnsi" w:cstheme="minorHAnsi"/>
          <w:sz w:val="24"/>
        </w:rPr>
        <w:t>approach.</w:t>
      </w:r>
      <w:bookmarkStart w:id="14" w:name="_Hlk116895987"/>
      <w:r w:rsidR="00B61743" w:rsidRPr="004D2952">
        <w:rPr>
          <w:rFonts w:asciiTheme="minorHAnsi" w:hAnsiTheme="minorHAnsi" w:cstheme="minorHAnsi"/>
          <w:sz w:val="24"/>
        </w:rPr>
        <w:t xml:space="preserve"> </w:t>
      </w:r>
    </w:p>
    <w:p w14:paraId="381CB354" w14:textId="77777777"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Assess</w:t>
      </w:r>
    </w:p>
    <w:p w14:paraId="591B9E48" w14:textId="0086F8E6" w:rsidR="00B04442" w:rsidRDefault="00B2532C" w:rsidP="000900FF">
      <w:pPr>
        <w:pStyle w:val="1bodycopy10pt"/>
        <w:rPr>
          <w:rFonts w:asciiTheme="minorHAnsi" w:hAnsiTheme="minorHAnsi" w:cstheme="minorHAnsi"/>
          <w:sz w:val="24"/>
        </w:rPr>
      </w:pPr>
      <w:r w:rsidRPr="004D2952">
        <w:rPr>
          <w:rFonts w:asciiTheme="minorHAnsi" w:hAnsiTheme="minorHAnsi" w:cstheme="minorHAnsi"/>
          <w:sz w:val="24"/>
        </w:rPr>
        <w:t xml:space="preserve">When a concern is raised about possible additional needs for a pupil, </w:t>
      </w:r>
      <w:r w:rsidR="009431E4" w:rsidRPr="004D2952">
        <w:rPr>
          <w:rFonts w:asciiTheme="minorHAnsi" w:hAnsiTheme="minorHAnsi" w:cstheme="minorHAnsi"/>
          <w:sz w:val="24"/>
        </w:rPr>
        <w:t>by either</w:t>
      </w:r>
      <w:r w:rsidRPr="004D2952">
        <w:rPr>
          <w:rFonts w:asciiTheme="minorHAnsi" w:hAnsiTheme="minorHAnsi" w:cstheme="minorHAnsi"/>
          <w:sz w:val="24"/>
        </w:rPr>
        <w:t xml:space="preserve"> a parent</w:t>
      </w:r>
      <w:r w:rsidR="001B29E4" w:rsidRPr="004D2952">
        <w:rPr>
          <w:rFonts w:asciiTheme="minorHAnsi" w:hAnsiTheme="minorHAnsi" w:cstheme="minorHAnsi"/>
          <w:sz w:val="24"/>
        </w:rPr>
        <w:t>/carer, pupil, member of school staff or external professional,</w:t>
      </w:r>
      <w:r w:rsidR="0091575B" w:rsidRPr="004D2952">
        <w:rPr>
          <w:rFonts w:asciiTheme="minorHAnsi" w:hAnsiTheme="minorHAnsi" w:cstheme="minorHAnsi"/>
          <w:sz w:val="24"/>
        </w:rPr>
        <w:t xml:space="preserve"> a SEN concern will be logged by the school. </w:t>
      </w:r>
      <w:r w:rsidR="00450A19" w:rsidRPr="004D2952">
        <w:rPr>
          <w:rFonts w:asciiTheme="minorHAnsi" w:hAnsiTheme="minorHAnsi" w:cstheme="minorHAnsi"/>
          <w:sz w:val="24"/>
        </w:rPr>
        <w:t>T</w:t>
      </w:r>
      <w:r w:rsidR="000900FF" w:rsidRPr="004D2952">
        <w:rPr>
          <w:rFonts w:asciiTheme="minorHAnsi" w:hAnsiTheme="minorHAnsi" w:cstheme="minorHAnsi"/>
          <w:sz w:val="24"/>
        </w:rPr>
        <w:t>he pupil’s class teacher and the SENCO will carry out a clear analysis of the pupil’s needs</w:t>
      </w:r>
      <w:r w:rsidR="00450A19" w:rsidRPr="004D2952">
        <w:rPr>
          <w:rFonts w:asciiTheme="minorHAnsi" w:hAnsiTheme="minorHAnsi" w:cstheme="minorHAnsi"/>
          <w:sz w:val="24"/>
        </w:rPr>
        <w:t xml:space="preserve"> by </w:t>
      </w:r>
      <w:r w:rsidR="00B04442" w:rsidRPr="00B04442">
        <w:rPr>
          <w:rFonts w:asciiTheme="minorHAnsi" w:hAnsiTheme="minorHAnsi" w:cstheme="minorHAnsi"/>
          <w:sz w:val="24"/>
        </w:rPr>
        <w:t>completing a Wiltshire Graduated Response Form (WGRSS)</w:t>
      </w:r>
      <w:r w:rsidR="00B04442">
        <w:rPr>
          <w:rFonts w:asciiTheme="minorHAnsi" w:hAnsiTheme="minorHAnsi" w:cstheme="minorHAnsi"/>
          <w:sz w:val="24"/>
        </w:rPr>
        <w:t>.</w:t>
      </w:r>
      <w:r w:rsidR="00B04442" w:rsidRPr="00B04442">
        <w:t xml:space="preserve"> </w:t>
      </w:r>
      <w:r w:rsidR="00B04442" w:rsidRPr="00B04442">
        <w:rPr>
          <w:rFonts w:asciiTheme="minorHAnsi" w:hAnsiTheme="minorHAnsi" w:cstheme="minorHAnsi"/>
          <w:sz w:val="24"/>
        </w:rPr>
        <w:t xml:space="preserve">The Class Teacher will use the WGRSS quick checker to identify the areas of need and then complete the relevant sections. The school will then complete the process of assess, plan, do and review. </w:t>
      </w:r>
    </w:p>
    <w:p w14:paraId="23336D61" w14:textId="28C999BD" w:rsidR="00941495" w:rsidRPr="004D2952" w:rsidRDefault="00B04442" w:rsidP="000900FF">
      <w:pPr>
        <w:pStyle w:val="1bodycopy10pt"/>
        <w:rPr>
          <w:rFonts w:asciiTheme="minorHAnsi" w:hAnsiTheme="minorHAnsi" w:cstheme="minorHAnsi"/>
          <w:sz w:val="24"/>
        </w:rPr>
      </w:pPr>
      <w:r w:rsidRPr="00B04442">
        <w:rPr>
          <w:rFonts w:asciiTheme="minorHAnsi" w:hAnsiTheme="minorHAnsi" w:cstheme="minorHAnsi"/>
          <w:sz w:val="24"/>
        </w:rPr>
        <w:t xml:space="preserve">This process will take into account the views of the pupil and their parents. The school may also seek advice from external support services such as health professionals or educational psychologists. If it is deemed that the child has SEN, a Pupil Passport will be written.   </w:t>
      </w:r>
    </w:p>
    <w:p w14:paraId="0FAF0508" w14:textId="77777777"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Plan</w:t>
      </w:r>
    </w:p>
    <w:p w14:paraId="4860C09A" w14:textId="39062AB1" w:rsidR="000900FF" w:rsidRPr="004D2952" w:rsidRDefault="001E4475" w:rsidP="000900FF">
      <w:pPr>
        <w:pStyle w:val="1bodycopy10pt"/>
        <w:rPr>
          <w:rFonts w:asciiTheme="minorHAnsi" w:hAnsiTheme="minorHAnsi" w:cstheme="minorHAnsi"/>
          <w:sz w:val="24"/>
        </w:rPr>
      </w:pPr>
      <w:r w:rsidRPr="004D2952">
        <w:rPr>
          <w:rFonts w:asciiTheme="minorHAnsi" w:hAnsiTheme="minorHAnsi" w:cstheme="minorHAnsi"/>
          <w:sz w:val="24"/>
        </w:rPr>
        <w:t>A</w:t>
      </w:r>
      <w:r w:rsidR="00905468" w:rsidRPr="004D2952">
        <w:rPr>
          <w:rFonts w:asciiTheme="minorHAnsi" w:hAnsiTheme="minorHAnsi" w:cstheme="minorHAnsi"/>
          <w:sz w:val="24"/>
        </w:rPr>
        <w:t xml:space="preserve"> </w:t>
      </w:r>
      <w:r w:rsidR="00B04442" w:rsidRPr="00B04442">
        <w:rPr>
          <w:rFonts w:asciiTheme="minorHAnsi" w:hAnsiTheme="minorHAnsi" w:cstheme="minorHAnsi"/>
          <w:sz w:val="24"/>
        </w:rPr>
        <w:t>Pupil Passport</w:t>
      </w:r>
      <w:r w:rsidR="00905468" w:rsidRPr="004D2952">
        <w:rPr>
          <w:rFonts w:asciiTheme="minorHAnsi" w:hAnsiTheme="minorHAnsi" w:cstheme="minorHAnsi"/>
          <w:sz w:val="24"/>
        </w:rPr>
        <w:t xml:space="preserve"> will be </w:t>
      </w:r>
      <w:r w:rsidR="00F41653" w:rsidRPr="004D2952">
        <w:rPr>
          <w:rFonts w:asciiTheme="minorHAnsi" w:hAnsiTheme="minorHAnsi" w:cstheme="minorHAnsi"/>
          <w:sz w:val="24"/>
        </w:rPr>
        <w:t>written in</w:t>
      </w:r>
      <w:r w:rsidR="000900FF" w:rsidRPr="004D2952">
        <w:rPr>
          <w:rFonts w:asciiTheme="minorHAnsi" w:hAnsiTheme="minorHAnsi" w:cstheme="minorHAnsi"/>
          <w:sz w:val="24"/>
        </w:rPr>
        <w:t xml:space="preserve"> consultation with the parents and the pupil, the teacher and the SENCO</w:t>
      </w:r>
      <w:r w:rsidRPr="004D2952">
        <w:rPr>
          <w:rFonts w:asciiTheme="minorHAnsi" w:hAnsiTheme="minorHAnsi" w:cstheme="minorHAnsi"/>
          <w:sz w:val="24"/>
        </w:rPr>
        <w:t>. Assessments and</w:t>
      </w:r>
      <w:r w:rsidR="00F41653" w:rsidRPr="004D2952">
        <w:rPr>
          <w:rFonts w:asciiTheme="minorHAnsi" w:hAnsiTheme="minorHAnsi" w:cstheme="minorHAnsi"/>
          <w:sz w:val="24"/>
        </w:rPr>
        <w:t xml:space="preserve"> </w:t>
      </w:r>
      <w:r w:rsidRPr="004D2952">
        <w:rPr>
          <w:rFonts w:asciiTheme="minorHAnsi" w:hAnsiTheme="minorHAnsi" w:cstheme="minorHAnsi"/>
          <w:sz w:val="24"/>
        </w:rPr>
        <w:t xml:space="preserve">observations will inform the plan. </w:t>
      </w:r>
      <w:r w:rsidR="00B772A8" w:rsidRPr="004D2952">
        <w:rPr>
          <w:rFonts w:asciiTheme="minorHAnsi" w:hAnsiTheme="minorHAnsi" w:cstheme="minorHAnsi"/>
          <w:sz w:val="24"/>
        </w:rPr>
        <w:t>The</w:t>
      </w:r>
      <w:r w:rsidR="00F41653" w:rsidRPr="004D2952">
        <w:rPr>
          <w:rFonts w:asciiTheme="minorHAnsi" w:hAnsiTheme="minorHAnsi" w:cstheme="minorHAnsi"/>
          <w:sz w:val="24"/>
        </w:rPr>
        <w:t xml:space="preserve"> </w:t>
      </w:r>
      <w:r w:rsidR="00B04442" w:rsidRPr="00B04442">
        <w:rPr>
          <w:rFonts w:asciiTheme="minorHAnsi" w:hAnsiTheme="minorHAnsi" w:cstheme="minorHAnsi"/>
          <w:sz w:val="24"/>
        </w:rPr>
        <w:t>Pupil Passport</w:t>
      </w:r>
      <w:r w:rsidR="00B772A8" w:rsidRPr="004D2952">
        <w:rPr>
          <w:rFonts w:asciiTheme="minorHAnsi" w:hAnsiTheme="minorHAnsi" w:cstheme="minorHAnsi"/>
          <w:sz w:val="24"/>
        </w:rPr>
        <w:t xml:space="preserve"> </w:t>
      </w:r>
      <w:r w:rsidR="000900FF" w:rsidRPr="004D2952">
        <w:rPr>
          <w:rFonts w:asciiTheme="minorHAnsi" w:hAnsiTheme="minorHAnsi" w:cstheme="minorHAnsi"/>
          <w:sz w:val="24"/>
        </w:rPr>
        <w:t xml:space="preserve">will </w:t>
      </w:r>
      <w:r w:rsidR="00B772A8" w:rsidRPr="004D2952">
        <w:rPr>
          <w:rFonts w:asciiTheme="minorHAnsi" w:hAnsiTheme="minorHAnsi" w:cstheme="minorHAnsi"/>
          <w:sz w:val="24"/>
        </w:rPr>
        <w:t>outline</w:t>
      </w:r>
      <w:r w:rsidR="00F41653" w:rsidRPr="004D2952">
        <w:rPr>
          <w:rFonts w:asciiTheme="minorHAnsi" w:hAnsiTheme="minorHAnsi" w:cstheme="minorHAnsi"/>
          <w:sz w:val="24"/>
        </w:rPr>
        <w:t xml:space="preserve"> the key strengths and needs of the pupil;</w:t>
      </w:r>
      <w:r w:rsidR="000900FF" w:rsidRPr="004D2952">
        <w:rPr>
          <w:rFonts w:asciiTheme="minorHAnsi" w:hAnsiTheme="minorHAnsi" w:cstheme="minorHAnsi"/>
          <w:sz w:val="24"/>
        </w:rPr>
        <w:t xml:space="preserve"> adjustments, interventions and </w:t>
      </w:r>
      <w:r w:rsidR="00F41653" w:rsidRPr="004D2952">
        <w:rPr>
          <w:rFonts w:asciiTheme="minorHAnsi" w:hAnsiTheme="minorHAnsi" w:cstheme="minorHAnsi"/>
          <w:sz w:val="24"/>
        </w:rPr>
        <w:t xml:space="preserve">additional </w:t>
      </w:r>
      <w:r w:rsidR="000900FF" w:rsidRPr="004D2952">
        <w:rPr>
          <w:rFonts w:asciiTheme="minorHAnsi" w:hAnsiTheme="minorHAnsi" w:cstheme="minorHAnsi"/>
          <w:sz w:val="24"/>
        </w:rPr>
        <w:t xml:space="preserve">support </w:t>
      </w:r>
      <w:r w:rsidR="009431E4" w:rsidRPr="004D2952">
        <w:rPr>
          <w:rFonts w:asciiTheme="minorHAnsi" w:hAnsiTheme="minorHAnsi" w:cstheme="minorHAnsi"/>
          <w:sz w:val="24"/>
        </w:rPr>
        <w:t>that</w:t>
      </w:r>
      <w:r w:rsidR="00F41653" w:rsidRPr="004D2952">
        <w:rPr>
          <w:rFonts w:asciiTheme="minorHAnsi" w:hAnsiTheme="minorHAnsi" w:cstheme="minorHAnsi"/>
          <w:sz w:val="24"/>
        </w:rPr>
        <w:t xml:space="preserve"> wil</w:t>
      </w:r>
      <w:r w:rsidR="000900FF" w:rsidRPr="004D2952">
        <w:rPr>
          <w:rFonts w:asciiTheme="minorHAnsi" w:hAnsiTheme="minorHAnsi" w:cstheme="minorHAnsi"/>
          <w:sz w:val="24"/>
        </w:rPr>
        <w:t>l be put into place</w:t>
      </w:r>
      <w:r w:rsidR="00F41653" w:rsidRPr="004D2952">
        <w:rPr>
          <w:rFonts w:asciiTheme="minorHAnsi" w:hAnsiTheme="minorHAnsi" w:cstheme="minorHAnsi"/>
          <w:sz w:val="24"/>
        </w:rPr>
        <w:t>;</w:t>
      </w:r>
      <w:r w:rsidR="000900FF" w:rsidRPr="004D2952">
        <w:rPr>
          <w:rFonts w:asciiTheme="minorHAnsi" w:hAnsiTheme="minorHAnsi" w:cstheme="minorHAnsi"/>
          <w:sz w:val="24"/>
        </w:rPr>
        <w:t xml:space="preserve"> the expected outcomes and a clear date for review.</w:t>
      </w:r>
    </w:p>
    <w:p w14:paraId="42C9A35F" w14:textId="11187234" w:rsidR="000900FF" w:rsidRPr="004D2952" w:rsidRDefault="00F41653" w:rsidP="000900FF">
      <w:pPr>
        <w:pStyle w:val="1bodycopy10pt"/>
        <w:rPr>
          <w:rFonts w:asciiTheme="minorHAnsi" w:hAnsiTheme="minorHAnsi" w:cstheme="minorHAnsi"/>
          <w:sz w:val="24"/>
        </w:rPr>
      </w:pPr>
      <w:r w:rsidRPr="004D2952">
        <w:rPr>
          <w:rFonts w:asciiTheme="minorHAnsi" w:hAnsiTheme="minorHAnsi" w:cstheme="minorHAnsi"/>
          <w:sz w:val="24"/>
        </w:rPr>
        <w:t xml:space="preserve">The </w:t>
      </w:r>
      <w:r w:rsidR="00B04442" w:rsidRPr="00B04442">
        <w:rPr>
          <w:rFonts w:asciiTheme="minorHAnsi" w:hAnsiTheme="minorHAnsi" w:cstheme="minorHAnsi"/>
          <w:sz w:val="24"/>
        </w:rPr>
        <w:t xml:space="preserve">Pupil Passport </w:t>
      </w:r>
      <w:r w:rsidRPr="004D2952">
        <w:rPr>
          <w:rFonts w:asciiTheme="minorHAnsi" w:hAnsiTheme="minorHAnsi" w:cstheme="minorHAnsi"/>
          <w:sz w:val="24"/>
        </w:rPr>
        <w:t>will be shared with a</w:t>
      </w:r>
      <w:r w:rsidR="000900FF" w:rsidRPr="004D2952">
        <w:rPr>
          <w:rFonts w:asciiTheme="minorHAnsi" w:hAnsiTheme="minorHAnsi" w:cstheme="minorHAnsi"/>
          <w:sz w:val="24"/>
        </w:rPr>
        <w:t xml:space="preserve">ll staff who work with the pupil. </w:t>
      </w:r>
      <w:r w:rsidRPr="004D2952">
        <w:rPr>
          <w:rFonts w:asciiTheme="minorHAnsi" w:hAnsiTheme="minorHAnsi" w:cstheme="minorHAnsi"/>
          <w:sz w:val="24"/>
        </w:rPr>
        <w:t xml:space="preserve">It </w:t>
      </w:r>
      <w:r w:rsidR="000900FF" w:rsidRPr="004D2952">
        <w:rPr>
          <w:rFonts w:asciiTheme="minorHAnsi" w:hAnsiTheme="minorHAnsi" w:cstheme="minorHAnsi"/>
          <w:sz w:val="24"/>
        </w:rPr>
        <w:t xml:space="preserve">will be </w:t>
      </w:r>
      <w:r w:rsidRPr="004D2952">
        <w:rPr>
          <w:rFonts w:asciiTheme="minorHAnsi" w:hAnsiTheme="minorHAnsi" w:cstheme="minorHAnsi"/>
          <w:sz w:val="24"/>
        </w:rPr>
        <w:t>saved</w:t>
      </w:r>
      <w:r w:rsidR="000900FF" w:rsidRPr="004D2952">
        <w:rPr>
          <w:rFonts w:asciiTheme="minorHAnsi" w:hAnsiTheme="minorHAnsi" w:cstheme="minorHAnsi"/>
          <w:sz w:val="24"/>
        </w:rPr>
        <w:t xml:space="preserve"> on </w:t>
      </w:r>
      <w:r w:rsidR="00B04442" w:rsidRPr="00B04442">
        <w:rPr>
          <w:rFonts w:asciiTheme="minorHAnsi" w:hAnsiTheme="minorHAnsi" w:cstheme="minorHAnsi"/>
          <w:sz w:val="24"/>
        </w:rPr>
        <w:t>SEND SharePoint</w:t>
      </w:r>
      <w:r w:rsidR="000900FF" w:rsidRPr="004D2952">
        <w:rPr>
          <w:rFonts w:asciiTheme="minorHAnsi" w:hAnsiTheme="minorHAnsi" w:cstheme="minorHAnsi"/>
          <w:sz w:val="24"/>
        </w:rPr>
        <w:t xml:space="preserve">, and will be made accessible to </w:t>
      </w:r>
      <w:r w:rsidRPr="004D2952">
        <w:rPr>
          <w:rFonts w:asciiTheme="minorHAnsi" w:hAnsiTheme="minorHAnsi" w:cstheme="minorHAnsi"/>
          <w:sz w:val="24"/>
        </w:rPr>
        <w:t xml:space="preserve">relevant </w:t>
      </w:r>
      <w:r w:rsidR="000900FF" w:rsidRPr="004D2952">
        <w:rPr>
          <w:rFonts w:asciiTheme="minorHAnsi" w:hAnsiTheme="minorHAnsi" w:cstheme="minorHAnsi"/>
          <w:sz w:val="24"/>
        </w:rPr>
        <w:t>staff</w:t>
      </w:r>
      <w:r w:rsidRPr="004D2952">
        <w:rPr>
          <w:rFonts w:asciiTheme="minorHAnsi" w:hAnsiTheme="minorHAnsi" w:cstheme="minorHAnsi"/>
          <w:sz w:val="24"/>
        </w:rPr>
        <w:t>.</w:t>
      </w:r>
    </w:p>
    <w:p w14:paraId="4C8D3BAB" w14:textId="74C89E2F"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Parents</w:t>
      </w:r>
      <w:r w:rsidR="00F41653" w:rsidRPr="004D2952">
        <w:rPr>
          <w:rFonts w:asciiTheme="minorHAnsi" w:hAnsiTheme="minorHAnsi" w:cstheme="minorHAnsi"/>
          <w:sz w:val="24"/>
        </w:rPr>
        <w:t>/carers</w:t>
      </w:r>
      <w:r w:rsidRPr="004D2952">
        <w:rPr>
          <w:rFonts w:asciiTheme="minorHAnsi" w:hAnsiTheme="minorHAnsi" w:cstheme="minorHAnsi"/>
          <w:sz w:val="24"/>
        </w:rPr>
        <w:t xml:space="preserve"> will be fully aware of the planned </w:t>
      </w:r>
      <w:r w:rsidR="00912BC7" w:rsidRPr="004D2952">
        <w:rPr>
          <w:rFonts w:asciiTheme="minorHAnsi" w:hAnsiTheme="minorHAnsi" w:cstheme="minorHAnsi"/>
          <w:sz w:val="24"/>
        </w:rPr>
        <w:t>provision and</w:t>
      </w:r>
      <w:r w:rsidRPr="004D2952">
        <w:rPr>
          <w:rFonts w:asciiTheme="minorHAnsi" w:hAnsiTheme="minorHAnsi" w:cstheme="minorHAnsi"/>
          <w:sz w:val="24"/>
        </w:rPr>
        <w:t xml:space="preserve"> may be asked to reinforce or contribute to progress at home.</w:t>
      </w:r>
      <w:r w:rsidR="00B04442">
        <w:rPr>
          <w:rFonts w:asciiTheme="minorHAnsi" w:hAnsiTheme="minorHAnsi" w:cstheme="minorHAnsi"/>
          <w:sz w:val="24"/>
        </w:rPr>
        <w:t xml:space="preserve"> </w:t>
      </w:r>
    </w:p>
    <w:p w14:paraId="6136E5E3" w14:textId="63FB79AE"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 xml:space="preserve">Do </w:t>
      </w:r>
    </w:p>
    <w:p w14:paraId="121E1C58" w14:textId="2B9CD378"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The pupil’s class or subject teacher retains overall responsibility for their progress.</w:t>
      </w:r>
      <w:r w:rsidR="00E63542" w:rsidRPr="004D2952">
        <w:rPr>
          <w:rFonts w:asciiTheme="minorHAnsi" w:hAnsiTheme="minorHAnsi" w:cstheme="minorHAnsi"/>
          <w:sz w:val="24"/>
        </w:rPr>
        <w:t xml:space="preserve"> Supported by the SENCO, they will ensure that the </w:t>
      </w:r>
      <w:r w:rsidR="00B04442" w:rsidRPr="00B04442">
        <w:rPr>
          <w:rFonts w:asciiTheme="minorHAnsi" w:hAnsiTheme="minorHAnsi" w:cstheme="minorHAnsi"/>
          <w:sz w:val="24"/>
        </w:rPr>
        <w:t>Pupil Passport</w:t>
      </w:r>
      <w:r w:rsidR="00125C26" w:rsidRPr="004D2952">
        <w:rPr>
          <w:rFonts w:asciiTheme="minorHAnsi" w:hAnsiTheme="minorHAnsi" w:cstheme="minorHAnsi"/>
          <w:sz w:val="24"/>
        </w:rPr>
        <w:t xml:space="preserve"> </w:t>
      </w:r>
      <w:r w:rsidR="00E63542" w:rsidRPr="004D2952">
        <w:rPr>
          <w:rFonts w:asciiTheme="minorHAnsi" w:hAnsiTheme="minorHAnsi" w:cstheme="minorHAnsi"/>
          <w:sz w:val="24"/>
        </w:rPr>
        <w:t>is</w:t>
      </w:r>
      <w:r w:rsidR="00912BC7" w:rsidRPr="004D2952">
        <w:rPr>
          <w:rFonts w:asciiTheme="minorHAnsi" w:hAnsiTheme="minorHAnsi" w:cstheme="minorHAnsi"/>
          <w:sz w:val="24"/>
        </w:rPr>
        <w:t xml:space="preserve"> fully</w:t>
      </w:r>
      <w:r w:rsidR="00E63542" w:rsidRPr="004D2952">
        <w:rPr>
          <w:rFonts w:asciiTheme="minorHAnsi" w:hAnsiTheme="minorHAnsi" w:cstheme="minorHAnsi"/>
          <w:sz w:val="24"/>
        </w:rPr>
        <w:t xml:space="preserve"> implemented.</w:t>
      </w:r>
    </w:p>
    <w:p w14:paraId="28321E82" w14:textId="37C5EE25" w:rsidR="000900FF" w:rsidRPr="004D2952" w:rsidRDefault="000900FF" w:rsidP="000900FF">
      <w:pPr>
        <w:pStyle w:val="1bodycopy10pt"/>
        <w:rPr>
          <w:rFonts w:asciiTheme="minorHAnsi" w:hAnsiTheme="minorHAnsi" w:cstheme="minorHAnsi"/>
          <w:b/>
          <w:sz w:val="24"/>
        </w:rPr>
      </w:pPr>
      <w:r w:rsidRPr="004D2952">
        <w:rPr>
          <w:rFonts w:asciiTheme="minorHAnsi" w:hAnsiTheme="minorHAnsi" w:cstheme="minorHAnsi"/>
          <w:sz w:val="24"/>
        </w:rPr>
        <w:t xml:space="preserve">Where the </w:t>
      </w:r>
      <w:r w:rsidR="00B04442" w:rsidRPr="00B04442">
        <w:rPr>
          <w:rFonts w:asciiTheme="minorHAnsi" w:hAnsiTheme="minorHAnsi" w:cstheme="minorHAnsi"/>
          <w:sz w:val="24"/>
        </w:rPr>
        <w:t xml:space="preserve">Pupil Passport </w:t>
      </w:r>
      <w:r w:rsidR="00590B13" w:rsidRPr="004D2952">
        <w:rPr>
          <w:rFonts w:asciiTheme="minorHAnsi" w:hAnsiTheme="minorHAnsi" w:cstheme="minorHAnsi"/>
          <w:sz w:val="24"/>
        </w:rPr>
        <w:t>involves</w:t>
      </w:r>
      <w:r w:rsidRPr="004D2952">
        <w:rPr>
          <w:rFonts w:asciiTheme="minorHAnsi" w:hAnsiTheme="minorHAnsi" w:cstheme="minorHAnsi"/>
          <w:sz w:val="24"/>
        </w:rPr>
        <w:t xml:space="preserve"> group or </w:t>
      </w:r>
      <w:r w:rsidR="00590B13" w:rsidRPr="004D2952">
        <w:rPr>
          <w:rFonts w:asciiTheme="minorHAnsi" w:hAnsiTheme="minorHAnsi" w:cstheme="minorHAnsi"/>
          <w:sz w:val="24"/>
        </w:rPr>
        <w:t>one</w:t>
      </w:r>
      <w:r w:rsidRPr="004D2952">
        <w:rPr>
          <w:rFonts w:asciiTheme="minorHAnsi" w:hAnsiTheme="minorHAnsi" w:cstheme="minorHAnsi"/>
          <w:sz w:val="24"/>
        </w:rPr>
        <w:t>-to-</w:t>
      </w:r>
      <w:r w:rsidR="00590B13" w:rsidRPr="004D2952">
        <w:rPr>
          <w:rFonts w:asciiTheme="minorHAnsi" w:hAnsiTheme="minorHAnsi" w:cstheme="minorHAnsi"/>
          <w:sz w:val="24"/>
        </w:rPr>
        <w:t>one</w:t>
      </w:r>
      <w:r w:rsidRPr="004D2952">
        <w:rPr>
          <w:rFonts w:asciiTheme="minorHAnsi" w:hAnsiTheme="minorHAnsi" w:cstheme="minorHAnsi"/>
          <w:sz w:val="24"/>
        </w:rPr>
        <w:t xml:space="preserve"> teaching away from the main class or subject teacher, the</w:t>
      </w:r>
      <w:r w:rsidR="00590B13" w:rsidRPr="004D2952">
        <w:rPr>
          <w:rFonts w:asciiTheme="minorHAnsi" w:hAnsiTheme="minorHAnsi" w:cstheme="minorHAnsi"/>
          <w:sz w:val="24"/>
        </w:rPr>
        <w:t xml:space="preserve"> teacher</w:t>
      </w:r>
      <w:r w:rsidRPr="004D2952">
        <w:rPr>
          <w:rFonts w:asciiTheme="minorHAnsi" w:hAnsiTheme="minorHAnsi" w:cstheme="minorHAnsi"/>
          <w:sz w:val="24"/>
        </w:rPr>
        <w:t xml:space="preserve"> still retain</w:t>
      </w:r>
      <w:r w:rsidR="00590B13" w:rsidRPr="004D2952">
        <w:rPr>
          <w:rFonts w:asciiTheme="minorHAnsi" w:hAnsiTheme="minorHAnsi" w:cstheme="minorHAnsi"/>
          <w:sz w:val="24"/>
        </w:rPr>
        <w:t>s</w:t>
      </w:r>
      <w:r w:rsidRPr="004D2952">
        <w:rPr>
          <w:rFonts w:asciiTheme="minorHAnsi" w:hAnsiTheme="minorHAnsi" w:cstheme="minorHAnsi"/>
          <w:sz w:val="24"/>
        </w:rPr>
        <w:t xml:space="preserve"> responsibility for the pupil. They will work closely with any teaching assistants or specialist staff involved, to plan and assess the impact of support and interventions and how they can be linked to classroom teaching</w:t>
      </w:r>
      <w:r w:rsidRPr="004D2952">
        <w:rPr>
          <w:rFonts w:asciiTheme="minorHAnsi" w:hAnsiTheme="minorHAnsi" w:cstheme="minorHAnsi"/>
          <w:b/>
          <w:sz w:val="24"/>
        </w:rPr>
        <w:t>.</w:t>
      </w:r>
    </w:p>
    <w:p w14:paraId="2FE0FB68" w14:textId="52DACDA0"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Review</w:t>
      </w:r>
    </w:p>
    <w:p w14:paraId="244E8667" w14:textId="69E670DF" w:rsidR="00AB3A18" w:rsidRPr="004D2952" w:rsidRDefault="000900FF" w:rsidP="00AB3A18">
      <w:pPr>
        <w:pStyle w:val="1bodycopy10pt"/>
        <w:rPr>
          <w:rFonts w:asciiTheme="minorHAnsi" w:hAnsiTheme="minorHAnsi" w:cstheme="minorHAnsi"/>
          <w:sz w:val="24"/>
        </w:rPr>
      </w:pPr>
      <w:r w:rsidRPr="004D2952">
        <w:rPr>
          <w:rFonts w:asciiTheme="minorHAnsi" w:hAnsiTheme="minorHAnsi" w:cstheme="minorHAnsi"/>
          <w:sz w:val="24"/>
        </w:rPr>
        <w:t>The effectiveness of the support and interventions and their impact on the pupil’s progress will be reviewed in line with the agreed date.</w:t>
      </w:r>
      <w:r w:rsidR="00E63542" w:rsidRPr="004D2952">
        <w:rPr>
          <w:rFonts w:asciiTheme="minorHAnsi" w:hAnsiTheme="minorHAnsi" w:cstheme="minorHAnsi"/>
          <w:sz w:val="24"/>
        </w:rPr>
        <w:t xml:space="preserve"> </w:t>
      </w:r>
      <w:r w:rsidR="00125C26" w:rsidRPr="004D2952">
        <w:rPr>
          <w:rFonts w:asciiTheme="minorHAnsi" w:hAnsiTheme="minorHAnsi" w:cstheme="minorHAnsi"/>
          <w:sz w:val="24"/>
        </w:rPr>
        <w:t xml:space="preserve">SEN </w:t>
      </w:r>
      <w:r w:rsidR="006E0D28" w:rsidRPr="004D2952">
        <w:rPr>
          <w:rFonts w:asciiTheme="minorHAnsi" w:hAnsiTheme="minorHAnsi" w:cstheme="minorHAnsi"/>
          <w:sz w:val="24"/>
        </w:rPr>
        <w:t>Reviews will take place three times a year. The teacher and the SENCO will revise the outcomes and support in light of the pupil’s progress and development, and in consultation with the pupil and their parents.</w:t>
      </w:r>
      <w:r w:rsidR="00AB3A18" w:rsidRPr="004D2952">
        <w:rPr>
          <w:rFonts w:asciiTheme="minorHAnsi" w:hAnsiTheme="minorHAnsi" w:cstheme="minorHAnsi"/>
          <w:sz w:val="24"/>
        </w:rPr>
        <w:t xml:space="preserve"> The </w:t>
      </w:r>
      <w:r w:rsidR="00B04442" w:rsidRPr="00B04442">
        <w:rPr>
          <w:rFonts w:asciiTheme="minorHAnsi" w:hAnsiTheme="minorHAnsi" w:cstheme="minorHAnsi"/>
          <w:sz w:val="24"/>
        </w:rPr>
        <w:t xml:space="preserve">Pupil Passport </w:t>
      </w:r>
      <w:r w:rsidR="00AB3A18" w:rsidRPr="004D2952">
        <w:rPr>
          <w:rFonts w:asciiTheme="minorHAnsi" w:hAnsiTheme="minorHAnsi" w:cstheme="minorHAnsi"/>
          <w:sz w:val="24"/>
        </w:rPr>
        <w:t xml:space="preserve">will be updated accordingly. </w:t>
      </w:r>
    </w:p>
    <w:p w14:paraId="2C5927C0" w14:textId="4B1A698C" w:rsidR="007B4C32" w:rsidRPr="007B4C32" w:rsidRDefault="0006149A" w:rsidP="00061659">
      <w:pPr>
        <w:pStyle w:val="1bodycopy10pt"/>
      </w:pPr>
      <w:r w:rsidRPr="004D2952">
        <w:rPr>
          <w:rFonts w:asciiTheme="minorHAnsi" w:hAnsiTheme="minorHAnsi" w:cstheme="minorHAnsi"/>
          <w:sz w:val="24"/>
        </w:rPr>
        <w:t>As part of the SEN Review process</w:t>
      </w:r>
      <w:r w:rsidR="00327148" w:rsidRPr="004D2952">
        <w:rPr>
          <w:rFonts w:asciiTheme="minorHAnsi" w:hAnsiTheme="minorHAnsi" w:cstheme="minorHAnsi"/>
          <w:sz w:val="24"/>
        </w:rPr>
        <w:t xml:space="preserve"> </w:t>
      </w:r>
      <w:r w:rsidR="005D622A" w:rsidRPr="004D2952">
        <w:rPr>
          <w:rFonts w:asciiTheme="minorHAnsi" w:hAnsiTheme="minorHAnsi" w:cstheme="minorHAnsi"/>
          <w:sz w:val="24"/>
        </w:rPr>
        <w:t>if it is identified that</w:t>
      </w:r>
      <w:r w:rsidR="00327148" w:rsidRPr="004D2952">
        <w:rPr>
          <w:rFonts w:asciiTheme="minorHAnsi" w:hAnsiTheme="minorHAnsi" w:cstheme="minorHAnsi"/>
          <w:sz w:val="24"/>
        </w:rPr>
        <w:t xml:space="preserve"> the child is needing a very high level of complex provision whi</w:t>
      </w:r>
      <w:r w:rsidR="001B63F0" w:rsidRPr="004D2952">
        <w:rPr>
          <w:rFonts w:asciiTheme="minorHAnsi" w:hAnsiTheme="minorHAnsi" w:cstheme="minorHAnsi"/>
          <w:sz w:val="24"/>
        </w:rPr>
        <w:t xml:space="preserve">ch </w:t>
      </w:r>
      <w:r w:rsidR="00F11448" w:rsidRPr="004D2952">
        <w:rPr>
          <w:rFonts w:asciiTheme="minorHAnsi" w:hAnsiTheme="minorHAnsi" w:cstheme="minorHAnsi"/>
          <w:sz w:val="24"/>
        </w:rPr>
        <w:t>cannot be met through SEN Support provision</w:t>
      </w:r>
      <w:r w:rsidR="005D622A" w:rsidRPr="004D2952">
        <w:rPr>
          <w:rFonts w:asciiTheme="minorHAnsi" w:hAnsiTheme="minorHAnsi" w:cstheme="minorHAnsi"/>
          <w:sz w:val="24"/>
        </w:rPr>
        <w:t xml:space="preserve">, </w:t>
      </w:r>
      <w:r w:rsidR="00384520" w:rsidRPr="004D2952">
        <w:rPr>
          <w:rFonts w:asciiTheme="minorHAnsi" w:hAnsiTheme="minorHAnsi" w:cstheme="minorHAnsi"/>
          <w:sz w:val="24"/>
        </w:rPr>
        <w:t xml:space="preserve">submitting </w:t>
      </w:r>
      <w:r w:rsidR="009E0AFC" w:rsidRPr="004D2952">
        <w:rPr>
          <w:rFonts w:asciiTheme="minorHAnsi" w:hAnsiTheme="minorHAnsi" w:cstheme="minorHAnsi"/>
          <w:sz w:val="24"/>
        </w:rPr>
        <w:t xml:space="preserve">an application for an Education, Health and Care, Needs Assessment </w:t>
      </w:r>
      <w:r w:rsidR="00A4303E" w:rsidRPr="004D2952">
        <w:rPr>
          <w:rFonts w:asciiTheme="minorHAnsi" w:hAnsiTheme="minorHAnsi" w:cstheme="minorHAnsi"/>
          <w:sz w:val="24"/>
        </w:rPr>
        <w:t>will</w:t>
      </w:r>
      <w:r w:rsidR="009E0AFC" w:rsidRPr="004D2952">
        <w:rPr>
          <w:rFonts w:asciiTheme="minorHAnsi" w:hAnsiTheme="minorHAnsi" w:cstheme="minorHAnsi"/>
          <w:sz w:val="24"/>
        </w:rPr>
        <w:t xml:space="preserve"> be </w:t>
      </w:r>
      <w:r w:rsidR="00384520" w:rsidRPr="004D2952">
        <w:rPr>
          <w:rFonts w:asciiTheme="minorHAnsi" w:hAnsiTheme="minorHAnsi" w:cstheme="minorHAnsi"/>
          <w:sz w:val="24"/>
        </w:rPr>
        <w:t>considered</w:t>
      </w:r>
      <w:r w:rsidR="009E0AFC" w:rsidRPr="004D2952">
        <w:rPr>
          <w:rFonts w:asciiTheme="minorHAnsi" w:hAnsiTheme="minorHAnsi" w:cstheme="minorHAnsi"/>
          <w:sz w:val="24"/>
        </w:rPr>
        <w:t xml:space="preserve">. </w:t>
      </w:r>
      <w:r w:rsidR="008F5D5E" w:rsidRPr="004D2952">
        <w:rPr>
          <w:rFonts w:asciiTheme="minorHAnsi" w:hAnsiTheme="minorHAnsi" w:cstheme="minorHAnsi"/>
          <w:sz w:val="24"/>
        </w:rPr>
        <w:t>A</w:t>
      </w:r>
      <w:r w:rsidR="00160B03" w:rsidRPr="004D2952">
        <w:rPr>
          <w:rFonts w:asciiTheme="minorHAnsi" w:hAnsiTheme="minorHAnsi" w:cstheme="minorHAnsi"/>
          <w:sz w:val="24"/>
        </w:rPr>
        <w:t xml:space="preserve">t this </w:t>
      </w:r>
      <w:r w:rsidR="009431E4" w:rsidRPr="004D2952">
        <w:rPr>
          <w:rFonts w:asciiTheme="minorHAnsi" w:hAnsiTheme="minorHAnsi" w:cstheme="minorHAnsi"/>
          <w:sz w:val="24"/>
        </w:rPr>
        <w:lastRenderedPageBreak/>
        <w:t>point,</w:t>
      </w:r>
      <w:r w:rsidR="00160B03" w:rsidRPr="004D2952">
        <w:rPr>
          <w:rFonts w:asciiTheme="minorHAnsi" w:hAnsiTheme="minorHAnsi" w:cstheme="minorHAnsi"/>
          <w:sz w:val="24"/>
        </w:rPr>
        <w:t xml:space="preserve"> the school will begin recording the pupil’s SEN </w:t>
      </w:r>
      <w:r w:rsidR="000A07BA">
        <w:rPr>
          <w:rFonts w:asciiTheme="minorHAnsi" w:hAnsiTheme="minorHAnsi" w:cstheme="minorHAnsi"/>
          <w:sz w:val="24"/>
        </w:rPr>
        <w:t xml:space="preserve">needs and </w:t>
      </w:r>
      <w:r w:rsidR="00C75454" w:rsidRPr="004D2952">
        <w:rPr>
          <w:rFonts w:asciiTheme="minorHAnsi" w:hAnsiTheme="minorHAnsi" w:cstheme="minorHAnsi"/>
          <w:sz w:val="24"/>
        </w:rPr>
        <w:t xml:space="preserve">support on a </w:t>
      </w:r>
      <w:bookmarkEnd w:id="14"/>
      <w:r w:rsidR="00061659" w:rsidRPr="00061659">
        <w:rPr>
          <w:rFonts w:asciiTheme="minorHAnsi" w:hAnsiTheme="minorHAnsi" w:cstheme="minorHAnsi"/>
          <w:sz w:val="24"/>
        </w:rPr>
        <w:t>SEND Support Plan or My Support Plan.</w:t>
      </w:r>
    </w:p>
    <w:p w14:paraId="164C9C65" w14:textId="77777777" w:rsidR="00DC73B5" w:rsidRPr="00DC73B5" w:rsidRDefault="00EC38CC" w:rsidP="00E16472">
      <w:pPr>
        <w:pStyle w:val="Heading1"/>
        <w:numPr>
          <w:ilvl w:val="0"/>
          <w:numId w:val="2"/>
        </w:numPr>
        <w:ind w:left="0" w:hanging="426"/>
        <w:rPr>
          <w:color w:val="4472C4" w:themeColor="accent5"/>
        </w:rPr>
      </w:pPr>
      <w:bookmarkStart w:id="15" w:name="_Toc146528498"/>
      <w:r w:rsidRPr="00DC73B5">
        <w:rPr>
          <w:color w:val="4472C4" w:themeColor="accent5"/>
        </w:rPr>
        <w:t>Levels of Support</w:t>
      </w:r>
      <w:bookmarkEnd w:id="15"/>
    </w:p>
    <w:p w14:paraId="59828E96" w14:textId="77777777" w:rsidR="006B1BED" w:rsidRDefault="006B1BED" w:rsidP="006B1BED">
      <w:pPr>
        <w:pStyle w:val="1bodycopy10pt"/>
        <w:rPr>
          <w:rFonts w:asciiTheme="minorHAnsi" w:hAnsiTheme="minorHAnsi" w:cstheme="minorHAnsi"/>
          <w:b/>
          <w:sz w:val="24"/>
        </w:rPr>
      </w:pPr>
      <w:bookmarkStart w:id="16" w:name="_Toc139033069"/>
      <w:bookmarkStart w:id="17" w:name="_Toc139035333"/>
      <w:bookmarkStart w:id="18" w:name="_Toc146528499"/>
    </w:p>
    <w:p w14:paraId="3223AA25" w14:textId="0BEB35FB" w:rsidR="00EC38CC" w:rsidRPr="006B1BED" w:rsidRDefault="002C50B0" w:rsidP="006B1BED">
      <w:pPr>
        <w:pStyle w:val="1bodycopy10pt"/>
        <w:rPr>
          <w:rFonts w:asciiTheme="minorHAnsi" w:hAnsiTheme="minorHAnsi" w:cstheme="minorHAnsi"/>
          <w:b/>
          <w:sz w:val="24"/>
        </w:rPr>
      </w:pPr>
      <w:r w:rsidRPr="006B1BED">
        <w:rPr>
          <w:rFonts w:asciiTheme="minorHAnsi" w:hAnsiTheme="minorHAnsi" w:cstheme="minorHAnsi"/>
          <w:b/>
          <w:sz w:val="24"/>
        </w:rPr>
        <w:t xml:space="preserve">SEN </w:t>
      </w:r>
      <w:r w:rsidR="005515D2" w:rsidRPr="006B1BED">
        <w:rPr>
          <w:rFonts w:asciiTheme="minorHAnsi" w:hAnsiTheme="minorHAnsi" w:cstheme="minorHAnsi"/>
          <w:b/>
          <w:sz w:val="24"/>
        </w:rPr>
        <w:t>Support</w:t>
      </w:r>
      <w:bookmarkEnd w:id="16"/>
      <w:bookmarkEnd w:id="17"/>
      <w:bookmarkEnd w:id="18"/>
    </w:p>
    <w:p w14:paraId="70E079C7" w14:textId="5361C28B" w:rsidR="00EC38CC" w:rsidRDefault="00EC38CC" w:rsidP="00DC73B5">
      <w:pPr>
        <w:pStyle w:val="1bodycopy10pt"/>
        <w:rPr>
          <w:rFonts w:asciiTheme="minorHAnsi" w:hAnsiTheme="minorHAnsi" w:cstheme="minorHAnsi"/>
          <w:sz w:val="24"/>
        </w:rPr>
      </w:pPr>
      <w:r w:rsidRPr="004D2952">
        <w:rPr>
          <w:rFonts w:asciiTheme="minorHAnsi" w:hAnsiTheme="minorHAnsi" w:cstheme="minorHAnsi"/>
          <w:sz w:val="24"/>
        </w:rPr>
        <w:t>Pupils receiving SEN provision will be placed on</w:t>
      </w:r>
      <w:r w:rsidRPr="000A07BA">
        <w:rPr>
          <w:rFonts w:asciiTheme="minorHAnsi" w:hAnsiTheme="minorHAnsi" w:cstheme="minorHAnsi"/>
          <w:sz w:val="24"/>
        </w:rPr>
        <w:t xml:space="preserve"> </w:t>
      </w:r>
      <w:r w:rsidR="006A7B05" w:rsidRPr="006A7B05">
        <w:rPr>
          <w:rFonts w:asciiTheme="minorHAnsi" w:hAnsiTheme="minorHAnsi" w:cstheme="minorHAnsi"/>
          <w:sz w:val="24"/>
        </w:rPr>
        <w:t xml:space="preserve">Sutton Benger CE Primary School </w:t>
      </w:r>
      <w:r w:rsidRPr="000A07BA">
        <w:rPr>
          <w:rFonts w:asciiTheme="minorHAnsi" w:hAnsiTheme="minorHAnsi" w:cstheme="minorHAnsi"/>
          <w:sz w:val="24"/>
        </w:rPr>
        <w:t xml:space="preserve">SEND </w:t>
      </w:r>
      <w:r w:rsidR="005515D2" w:rsidRPr="000A07BA">
        <w:rPr>
          <w:rFonts w:asciiTheme="minorHAnsi" w:hAnsiTheme="minorHAnsi" w:cstheme="minorHAnsi"/>
          <w:sz w:val="24"/>
        </w:rPr>
        <w:t>R</w:t>
      </w:r>
      <w:r w:rsidRPr="000A07BA">
        <w:rPr>
          <w:rFonts w:asciiTheme="minorHAnsi" w:hAnsiTheme="minorHAnsi" w:cstheme="minorHAnsi"/>
          <w:sz w:val="24"/>
        </w:rPr>
        <w:t>egister</w:t>
      </w:r>
      <w:r w:rsidRPr="004D2952">
        <w:rPr>
          <w:rFonts w:asciiTheme="minorHAnsi" w:hAnsiTheme="minorHAnsi" w:cstheme="minorHAnsi"/>
          <w:sz w:val="24"/>
        </w:rPr>
        <w:t>. The</w:t>
      </w:r>
      <w:r w:rsidR="002C50B0" w:rsidRPr="004D2952">
        <w:rPr>
          <w:rFonts w:asciiTheme="minorHAnsi" w:hAnsiTheme="minorHAnsi" w:cstheme="minorHAnsi"/>
          <w:sz w:val="24"/>
        </w:rPr>
        <w:t xml:space="preserve"> majority of </w:t>
      </w:r>
      <w:r w:rsidRPr="004D2952">
        <w:rPr>
          <w:rFonts w:asciiTheme="minorHAnsi" w:hAnsiTheme="minorHAnsi" w:cstheme="minorHAnsi"/>
          <w:sz w:val="24"/>
        </w:rPr>
        <w:t xml:space="preserve">pupils </w:t>
      </w:r>
      <w:r w:rsidR="002C50B0" w:rsidRPr="004D2952">
        <w:rPr>
          <w:rFonts w:asciiTheme="minorHAnsi" w:hAnsiTheme="minorHAnsi" w:cstheme="minorHAnsi"/>
          <w:sz w:val="24"/>
        </w:rPr>
        <w:t xml:space="preserve">will </w:t>
      </w:r>
      <w:r w:rsidRPr="004D2952">
        <w:rPr>
          <w:rFonts w:asciiTheme="minorHAnsi" w:hAnsiTheme="minorHAnsi" w:cstheme="minorHAnsi"/>
          <w:sz w:val="24"/>
        </w:rPr>
        <w:t>have needs that can be met by the schoo</w:t>
      </w:r>
      <w:r w:rsidR="001E3A77" w:rsidRPr="004D2952">
        <w:rPr>
          <w:rFonts w:asciiTheme="minorHAnsi" w:hAnsiTheme="minorHAnsi" w:cstheme="minorHAnsi"/>
          <w:sz w:val="24"/>
        </w:rPr>
        <w:t>l</w:t>
      </w:r>
      <w:r w:rsidR="00C25405" w:rsidRPr="004D2952">
        <w:rPr>
          <w:rFonts w:asciiTheme="minorHAnsi" w:hAnsiTheme="minorHAnsi" w:cstheme="minorHAnsi"/>
          <w:sz w:val="24"/>
        </w:rPr>
        <w:t xml:space="preserve"> through carefully planned </w:t>
      </w:r>
      <w:r w:rsidR="005515D2" w:rsidRPr="004D2952">
        <w:rPr>
          <w:rFonts w:asciiTheme="minorHAnsi" w:hAnsiTheme="minorHAnsi" w:cstheme="minorHAnsi"/>
          <w:sz w:val="24"/>
        </w:rPr>
        <w:t xml:space="preserve">additional </w:t>
      </w:r>
      <w:r w:rsidR="009431E4" w:rsidRPr="004D2952">
        <w:rPr>
          <w:rFonts w:asciiTheme="minorHAnsi" w:hAnsiTheme="minorHAnsi" w:cstheme="minorHAnsi"/>
          <w:sz w:val="24"/>
        </w:rPr>
        <w:t>provision, which</w:t>
      </w:r>
      <w:r w:rsidR="005515D2" w:rsidRPr="004D2952">
        <w:rPr>
          <w:rFonts w:asciiTheme="minorHAnsi" w:hAnsiTheme="minorHAnsi" w:cstheme="minorHAnsi"/>
          <w:sz w:val="24"/>
        </w:rPr>
        <w:t xml:space="preserve"> is </w:t>
      </w:r>
      <w:r w:rsidR="001E3A77" w:rsidRPr="004D2952">
        <w:rPr>
          <w:rFonts w:asciiTheme="minorHAnsi" w:hAnsiTheme="minorHAnsi" w:cstheme="minorHAnsi"/>
          <w:sz w:val="24"/>
        </w:rPr>
        <w:t xml:space="preserve">implemented </w:t>
      </w:r>
      <w:r w:rsidR="00C25405" w:rsidRPr="004D2952">
        <w:rPr>
          <w:rFonts w:asciiTheme="minorHAnsi" w:hAnsiTheme="minorHAnsi" w:cstheme="minorHAnsi"/>
          <w:sz w:val="24"/>
        </w:rPr>
        <w:t>through the graduated response cycle and funded through the school’s notional SEND budget</w:t>
      </w:r>
      <w:r w:rsidRPr="004D2952">
        <w:rPr>
          <w:rFonts w:asciiTheme="minorHAnsi" w:hAnsiTheme="minorHAnsi" w:cstheme="minorHAnsi"/>
          <w:sz w:val="24"/>
        </w:rPr>
        <w:t xml:space="preserve">. </w:t>
      </w:r>
      <w:bookmarkStart w:id="19" w:name="_Hlk116910900"/>
      <w:r w:rsidR="00A06117" w:rsidRPr="004D2952">
        <w:rPr>
          <w:rFonts w:asciiTheme="minorHAnsi" w:hAnsiTheme="minorHAnsi" w:cstheme="minorHAnsi"/>
          <w:sz w:val="24"/>
        </w:rPr>
        <w:t xml:space="preserve">On the school census these pupils will be marked with the code K to </w:t>
      </w:r>
      <w:r w:rsidR="009431E4" w:rsidRPr="004D2952">
        <w:rPr>
          <w:rFonts w:asciiTheme="minorHAnsi" w:hAnsiTheme="minorHAnsi" w:cstheme="minorHAnsi"/>
          <w:sz w:val="24"/>
        </w:rPr>
        <w:t>identify,</w:t>
      </w:r>
      <w:r w:rsidR="00A06117" w:rsidRPr="004D2952">
        <w:rPr>
          <w:rFonts w:asciiTheme="minorHAnsi" w:hAnsiTheme="minorHAnsi" w:cstheme="minorHAnsi"/>
          <w:sz w:val="24"/>
        </w:rPr>
        <w:t xml:space="preserve"> they are identified as SEN Support.</w:t>
      </w:r>
      <w:r w:rsidR="00A06117">
        <w:rPr>
          <w:rFonts w:asciiTheme="minorHAnsi" w:hAnsiTheme="minorHAnsi" w:cstheme="minorHAnsi"/>
          <w:sz w:val="24"/>
        </w:rPr>
        <w:t xml:space="preserve"> </w:t>
      </w:r>
      <w:r w:rsidRPr="004D2952">
        <w:rPr>
          <w:rFonts w:asciiTheme="minorHAnsi" w:hAnsiTheme="minorHAnsi" w:cstheme="minorHAnsi"/>
          <w:sz w:val="24"/>
        </w:rPr>
        <w:t xml:space="preserve">Where the pupil’s needs cannot be adequately met with in-house expertise, staff will consider involving an external specialist as soon as possible. </w:t>
      </w:r>
      <w:bookmarkEnd w:id="19"/>
    </w:p>
    <w:p w14:paraId="2D0FCE50" w14:textId="77777777" w:rsidR="00466F34" w:rsidRPr="004D2952" w:rsidRDefault="00466F34" w:rsidP="00DC73B5">
      <w:pPr>
        <w:pStyle w:val="1bodycopy10pt"/>
        <w:rPr>
          <w:rFonts w:asciiTheme="minorHAnsi" w:hAnsiTheme="minorHAnsi" w:cstheme="minorHAnsi"/>
          <w:sz w:val="24"/>
        </w:rPr>
      </w:pPr>
    </w:p>
    <w:p w14:paraId="6EACC4DF" w14:textId="5163C055" w:rsidR="00EC38CC" w:rsidRPr="004D2952" w:rsidRDefault="00EC38CC" w:rsidP="00DC73B5">
      <w:pPr>
        <w:pStyle w:val="1bodycopy10pt"/>
        <w:rPr>
          <w:rFonts w:asciiTheme="minorHAnsi" w:hAnsiTheme="minorHAnsi" w:cstheme="minorHAnsi"/>
          <w:b/>
          <w:sz w:val="24"/>
        </w:rPr>
      </w:pPr>
      <w:r w:rsidRPr="004D2952">
        <w:rPr>
          <w:rFonts w:asciiTheme="minorHAnsi" w:hAnsiTheme="minorHAnsi" w:cstheme="minorHAnsi"/>
          <w:b/>
          <w:sz w:val="24"/>
        </w:rPr>
        <w:t xml:space="preserve">Education, </w:t>
      </w:r>
      <w:r w:rsidR="005515D2" w:rsidRPr="004D2952">
        <w:rPr>
          <w:rFonts w:asciiTheme="minorHAnsi" w:hAnsiTheme="minorHAnsi" w:cstheme="minorHAnsi"/>
          <w:b/>
          <w:sz w:val="24"/>
        </w:rPr>
        <w:t>H</w:t>
      </w:r>
      <w:r w:rsidRPr="004D2952">
        <w:rPr>
          <w:rFonts w:asciiTheme="minorHAnsi" w:hAnsiTheme="minorHAnsi" w:cstheme="minorHAnsi"/>
          <w:b/>
          <w:sz w:val="24"/>
        </w:rPr>
        <w:t xml:space="preserve">ealth and </w:t>
      </w:r>
      <w:r w:rsidR="005515D2" w:rsidRPr="004D2952">
        <w:rPr>
          <w:rFonts w:asciiTheme="minorHAnsi" w:hAnsiTheme="minorHAnsi" w:cstheme="minorHAnsi"/>
          <w:b/>
          <w:sz w:val="24"/>
        </w:rPr>
        <w:t>C</w:t>
      </w:r>
      <w:r w:rsidRPr="004D2952">
        <w:rPr>
          <w:rFonts w:asciiTheme="minorHAnsi" w:hAnsiTheme="minorHAnsi" w:cstheme="minorHAnsi"/>
          <w:b/>
          <w:sz w:val="24"/>
        </w:rPr>
        <w:t xml:space="preserve">are </w:t>
      </w:r>
      <w:r w:rsidR="005515D2" w:rsidRPr="004D2952">
        <w:rPr>
          <w:rFonts w:asciiTheme="minorHAnsi" w:hAnsiTheme="minorHAnsi" w:cstheme="minorHAnsi"/>
          <w:b/>
          <w:sz w:val="24"/>
        </w:rPr>
        <w:t>P</w:t>
      </w:r>
      <w:r w:rsidRPr="004D2952">
        <w:rPr>
          <w:rFonts w:asciiTheme="minorHAnsi" w:hAnsiTheme="minorHAnsi" w:cstheme="minorHAnsi"/>
          <w:b/>
          <w:sz w:val="24"/>
        </w:rPr>
        <w:t xml:space="preserve">lan </w:t>
      </w:r>
      <w:r w:rsidR="005515D2" w:rsidRPr="004D2952">
        <w:rPr>
          <w:rFonts w:asciiTheme="minorHAnsi" w:hAnsiTheme="minorHAnsi" w:cstheme="minorHAnsi"/>
          <w:b/>
          <w:sz w:val="24"/>
        </w:rPr>
        <w:t>(EHCP)</w:t>
      </w:r>
    </w:p>
    <w:p w14:paraId="75098955" w14:textId="3A12DEA7" w:rsidR="00EC38CC" w:rsidRPr="004D2952" w:rsidRDefault="00EC38CC" w:rsidP="00DC73B5">
      <w:pPr>
        <w:pStyle w:val="Subhead2"/>
        <w:rPr>
          <w:rFonts w:asciiTheme="minorHAnsi" w:hAnsiTheme="minorHAnsi" w:cstheme="minorHAnsi"/>
          <w:b w:val="0"/>
          <w:color w:val="auto"/>
        </w:rPr>
      </w:pPr>
      <w:bookmarkStart w:id="20" w:name="_Hlk116896236"/>
      <w:r w:rsidRPr="004D2952">
        <w:rPr>
          <w:rFonts w:asciiTheme="minorHAnsi" w:hAnsiTheme="minorHAnsi" w:cstheme="minorHAnsi"/>
          <w:b w:val="0"/>
          <w:color w:val="auto"/>
        </w:rPr>
        <w:t xml:space="preserve">Pupils who need </w:t>
      </w:r>
      <w:r w:rsidR="005515D2" w:rsidRPr="004D2952">
        <w:rPr>
          <w:rFonts w:asciiTheme="minorHAnsi" w:hAnsiTheme="minorHAnsi" w:cstheme="minorHAnsi"/>
        </w:rPr>
        <w:t xml:space="preserve">a very high level of complex </w:t>
      </w:r>
      <w:r w:rsidR="009431E4" w:rsidRPr="004D2952">
        <w:rPr>
          <w:rFonts w:asciiTheme="minorHAnsi" w:hAnsiTheme="minorHAnsi" w:cstheme="minorHAnsi"/>
        </w:rPr>
        <w:t>provision, which cannot be met through SEN Support,</w:t>
      </w:r>
      <w:r w:rsidR="005515D2" w:rsidRPr="004D2952">
        <w:rPr>
          <w:rFonts w:asciiTheme="minorHAnsi" w:hAnsiTheme="minorHAnsi" w:cstheme="minorHAnsi"/>
        </w:rPr>
        <w:t xml:space="preserve"> </w:t>
      </w:r>
      <w:r w:rsidRPr="004D2952">
        <w:rPr>
          <w:rFonts w:asciiTheme="minorHAnsi" w:hAnsiTheme="minorHAnsi" w:cstheme="minorHAnsi"/>
          <w:b w:val="0"/>
          <w:color w:val="auto"/>
        </w:rPr>
        <w:t>may be entitled to an EHC</w:t>
      </w:r>
      <w:r w:rsidR="005515D2" w:rsidRPr="004D2952">
        <w:rPr>
          <w:rFonts w:asciiTheme="minorHAnsi" w:hAnsiTheme="minorHAnsi" w:cstheme="minorHAnsi"/>
          <w:b w:val="0"/>
          <w:color w:val="auto"/>
        </w:rPr>
        <w:t>P</w:t>
      </w:r>
      <w:r w:rsidRPr="004D2952">
        <w:rPr>
          <w:rFonts w:asciiTheme="minorHAnsi" w:hAnsiTheme="minorHAnsi" w:cstheme="minorHAnsi"/>
          <w:b w:val="0"/>
          <w:color w:val="auto"/>
        </w:rPr>
        <w:t xml:space="preserve">. </w:t>
      </w:r>
      <w:r w:rsidR="005515D2" w:rsidRPr="004D2952">
        <w:rPr>
          <w:rFonts w:asciiTheme="minorHAnsi" w:hAnsiTheme="minorHAnsi" w:cstheme="minorHAnsi"/>
          <w:b w:val="0"/>
          <w:color w:val="auto"/>
        </w:rPr>
        <w:t>An EHCP</w:t>
      </w:r>
      <w:r w:rsidRPr="004D2952">
        <w:rPr>
          <w:rFonts w:asciiTheme="minorHAnsi" w:hAnsiTheme="minorHAnsi" w:cstheme="minorHAnsi"/>
          <w:b w:val="0"/>
          <w:color w:val="auto"/>
        </w:rPr>
        <w:t xml:space="preserve"> is a legal document that describes the needs of the pupil, the provision that will be put in place, and the outcomes sought</w:t>
      </w:r>
      <w:bookmarkEnd w:id="20"/>
      <w:r w:rsidRPr="004D2952">
        <w:rPr>
          <w:rFonts w:asciiTheme="minorHAnsi" w:hAnsiTheme="minorHAnsi" w:cstheme="minorHAnsi"/>
          <w:b w:val="0"/>
          <w:color w:val="auto"/>
        </w:rPr>
        <w:t xml:space="preserve">. </w:t>
      </w:r>
      <w:r w:rsidR="007218C9" w:rsidRPr="004D2952">
        <w:rPr>
          <w:rFonts w:asciiTheme="minorHAnsi" w:hAnsiTheme="minorHAnsi" w:cstheme="minorHAnsi"/>
          <w:b w:val="0"/>
          <w:color w:val="auto"/>
        </w:rPr>
        <w:t xml:space="preserve">EHCPs are put in place by the local authority. A comprehensive </w:t>
      </w:r>
      <w:r w:rsidR="00F221D0">
        <w:rPr>
          <w:rFonts w:asciiTheme="minorHAnsi" w:hAnsiTheme="minorHAnsi" w:cstheme="minorHAnsi"/>
          <w:b w:val="0"/>
          <w:color w:val="auto"/>
        </w:rPr>
        <w:t>E</w:t>
      </w:r>
      <w:r w:rsidR="000D680A" w:rsidRPr="004D2952">
        <w:rPr>
          <w:rFonts w:asciiTheme="minorHAnsi" w:hAnsiTheme="minorHAnsi" w:cstheme="minorHAnsi"/>
          <w:b w:val="0"/>
          <w:color w:val="auto"/>
        </w:rPr>
        <w:t>ducation, Health and Care Needs A</w:t>
      </w:r>
      <w:r w:rsidR="007218C9" w:rsidRPr="004D2952">
        <w:rPr>
          <w:rFonts w:asciiTheme="minorHAnsi" w:hAnsiTheme="minorHAnsi" w:cstheme="minorHAnsi"/>
          <w:b w:val="0"/>
          <w:color w:val="auto"/>
        </w:rPr>
        <w:t xml:space="preserve">ssessment </w:t>
      </w:r>
      <w:r w:rsidR="00F221D0">
        <w:rPr>
          <w:rFonts w:asciiTheme="minorHAnsi" w:hAnsiTheme="minorHAnsi" w:cstheme="minorHAnsi"/>
          <w:b w:val="0"/>
          <w:color w:val="auto"/>
        </w:rPr>
        <w:t xml:space="preserve">(EHCNA) </w:t>
      </w:r>
      <w:r w:rsidR="007218C9" w:rsidRPr="004D2952">
        <w:rPr>
          <w:rFonts w:asciiTheme="minorHAnsi" w:hAnsiTheme="minorHAnsi" w:cstheme="minorHAnsi"/>
          <w:b w:val="0"/>
          <w:color w:val="auto"/>
        </w:rPr>
        <w:t xml:space="preserve">process takes </w:t>
      </w:r>
      <w:r w:rsidR="009431E4" w:rsidRPr="004D2952">
        <w:rPr>
          <w:rFonts w:asciiTheme="minorHAnsi" w:hAnsiTheme="minorHAnsi" w:cstheme="minorHAnsi"/>
          <w:b w:val="0"/>
          <w:color w:val="auto"/>
        </w:rPr>
        <w:t>place, which</w:t>
      </w:r>
      <w:r w:rsidR="000D680A" w:rsidRPr="004D2952">
        <w:rPr>
          <w:rFonts w:asciiTheme="minorHAnsi" w:hAnsiTheme="minorHAnsi" w:cstheme="minorHAnsi"/>
          <w:b w:val="0"/>
          <w:color w:val="auto"/>
        </w:rPr>
        <w:t xml:space="preserve"> takes up to 20 weeks to complete.</w:t>
      </w:r>
      <w:r w:rsidR="00047E04" w:rsidRPr="004D2952">
        <w:rPr>
          <w:rFonts w:asciiTheme="minorHAnsi" w:hAnsiTheme="minorHAnsi" w:cstheme="minorHAnsi"/>
          <w:b w:val="0"/>
          <w:color w:val="auto"/>
        </w:rPr>
        <w:t xml:space="preserve"> </w:t>
      </w:r>
      <w:r w:rsidR="001858EA" w:rsidRPr="004D2952">
        <w:rPr>
          <w:rFonts w:asciiTheme="minorHAnsi" w:hAnsiTheme="minorHAnsi" w:cstheme="minorHAnsi"/>
          <w:b w:val="0"/>
          <w:color w:val="auto"/>
        </w:rPr>
        <w:t>In addition to two standard SEN Reviews, p</w:t>
      </w:r>
      <w:r w:rsidR="00047E04" w:rsidRPr="004D2952">
        <w:rPr>
          <w:rFonts w:asciiTheme="minorHAnsi" w:hAnsiTheme="minorHAnsi" w:cstheme="minorHAnsi"/>
          <w:b w:val="0"/>
          <w:color w:val="auto"/>
        </w:rPr>
        <w:t xml:space="preserve">upils with an ECHP have an Annual Review </w:t>
      </w:r>
      <w:r w:rsidR="001858EA" w:rsidRPr="004D2952">
        <w:rPr>
          <w:rFonts w:asciiTheme="minorHAnsi" w:hAnsiTheme="minorHAnsi" w:cstheme="minorHAnsi"/>
          <w:b w:val="0"/>
          <w:color w:val="auto"/>
        </w:rPr>
        <w:t>to see whether the plan needs amending.</w:t>
      </w:r>
    </w:p>
    <w:p w14:paraId="69A941ED" w14:textId="60461621" w:rsidR="00EC38CC" w:rsidRPr="004D2952" w:rsidRDefault="00EC38CC" w:rsidP="00DC73B5">
      <w:pPr>
        <w:pStyle w:val="Subhead2"/>
        <w:rPr>
          <w:rFonts w:asciiTheme="minorHAnsi" w:hAnsiTheme="minorHAnsi" w:cstheme="minorHAnsi"/>
          <w:b w:val="0"/>
          <w:color w:val="auto"/>
        </w:rPr>
      </w:pPr>
      <w:r w:rsidRPr="004D2952">
        <w:rPr>
          <w:rFonts w:asciiTheme="minorHAnsi" w:hAnsiTheme="minorHAnsi" w:cstheme="minorHAnsi"/>
          <w:b w:val="0"/>
          <w:color w:val="auto"/>
        </w:rPr>
        <w:t xml:space="preserve">The provision for these pupils will be funded from the school’s notional SEND budget, and potentially </w:t>
      </w:r>
      <w:r w:rsidR="00047E04" w:rsidRPr="004D2952">
        <w:rPr>
          <w:rFonts w:asciiTheme="minorHAnsi" w:hAnsiTheme="minorHAnsi" w:cstheme="minorHAnsi"/>
          <w:b w:val="0"/>
          <w:color w:val="auto"/>
        </w:rPr>
        <w:t>with additional</w:t>
      </w:r>
      <w:r w:rsidR="0072652D">
        <w:rPr>
          <w:rFonts w:asciiTheme="minorHAnsi" w:hAnsiTheme="minorHAnsi" w:cstheme="minorHAnsi"/>
          <w:b w:val="0"/>
          <w:color w:val="auto"/>
        </w:rPr>
        <w:t xml:space="preserve"> funding</w:t>
      </w:r>
      <w:r w:rsidR="00047E04" w:rsidRPr="004D2952">
        <w:rPr>
          <w:rFonts w:asciiTheme="minorHAnsi" w:hAnsiTheme="minorHAnsi" w:cstheme="minorHAnsi"/>
          <w:b w:val="0"/>
          <w:color w:val="auto"/>
        </w:rPr>
        <w:t xml:space="preserve"> </w:t>
      </w:r>
      <w:r w:rsidRPr="004D2952">
        <w:rPr>
          <w:rFonts w:asciiTheme="minorHAnsi" w:hAnsiTheme="minorHAnsi" w:cstheme="minorHAnsi"/>
          <w:b w:val="0"/>
          <w:color w:val="auto"/>
        </w:rPr>
        <w:t xml:space="preserve">from the </w:t>
      </w:r>
      <w:r w:rsidR="00047E04" w:rsidRPr="004D2952">
        <w:rPr>
          <w:rFonts w:asciiTheme="minorHAnsi" w:hAnsiTheme="minorHAnsi" w:cstheme="minorHAnsi"/>
          <w:b w:val="0"/>
          <w:color w:val="auto"/>
          <w:lang w:val="en-GB"/>
        </w:rPr>
        <w:t>Local Authority.</w:t>
      </w:r>
      <w:r w:rsidRPr="004D2952">
        <w:rPr>
          <w:rFonts w:asciiTheme="minorHAnsi" w:hAnsiTheme="minorHAnsi" w:cstheme="minorHAnsi"/>
          <w:b w:val="0"/>
          <w:color w:val="auto"/>
        </w:rPr>
        <w:t xml:space="preserve"> On the</w:t>
      </w:r>
      <w:r w:rsidR="00047E04" w:rsidRPr="004D2952">
        <w:rPr>
          <w:rFonts w:asciiTheme="minorHAnsi" w:hAnsiTheme="minorHAnsi" w:cstheme="minorHAnsi"/>
          <w:b w:val="0"/>
          <w:color w:val="auto"/>
        </w:rPr>
        <w:t xml:space="preserve"> school</w:t>
      </w:r>
      <w:r w:rsidRPr="004D2952">
        <w:rPr>
          <w:rFonts w:asciiTheme="minorHAnsi" w:hAnsiTheme="minorHAnsi" w:cstheme="minorHAnsi"/>
          <w:b w:val="0"/>
          <w:color w:val="auto"/>
        </w:rPr>
        <w:t xml:space="preserve"> </w:t>
      </w:r>
      <w:r w:rsidR="009431E4" w:rsidRPr="004D2952">
        <w:rPr>
          <w:rFonts w:asciiTheme="minorHAnsi" w:hAnsiTheme="minorHAnsi" w:cstheme="minorHAnsi"/>
          <w:b w:val="0"/>
          <w:color w:val="auto"/>
        </w:rPr>
        <w:t>census,</w:t>
      </w:r>
      <w:r w:rsidRPr="004D2952">
        <w:rPr>
          <w:rFonts w:asciiTheme="minorHAnsi" w:hAnsiTheme="minorHAnsi" w:cstheme="minorHAnsi"/>
          <w:b w:val="0"/>
          <w:color w:val="auto"/>
        </w:rPr>
        <w:t xml:space="preserve"> these pupils will be marked with the code E.</w:t>
      </w:r>
    </w:p>
    <w:p w14:paraId="00AD0D63" w14:textId="77777777" w:rsidR="00EC38CC" w:rsidRPr="00EC38CC" w:rsidRDefault="00EC38CC" w:rsidP="00EC38CC"/>
    <w:p w14:paraId="1FCD909F" w14:textId="72152EFC" w:rsidR="005D1D17" w:rsidRDefault="005D1D17" w:rsidP="00E16472">
      <w:pPr>
        <w:pStyle w:val="Heading1"/>
        <w:numPr>
          <w:ilvl w:val="0"/>
          <w:numId w:val="2"/>
        </w:numPr>
        <w:spacing w:after="240"/>
        <w:ind w:left="0" w:hanging="426"/>
      </w:pPr>
      <w:bookmarkStart w:id="21" w:name="_Toc146528500"/>
      <w:r>
        <w:t>Consulting and involving pupils and families</w:t>
      </w:r>
      <w:bookmarkEnd w:id="21"/>
    </w:p>
    <w:p w14:paraId="0588CF9E" w14:textId="4B250466" w:rsidR="00CC61A7" w:rsidRPr="00466F34" w:rsidRDefault="006A7B05" w:rsidP="00CC61A7">
      <w:pPr>
        <w:rPr>
          <w:rFonts w:cstheme="minorHAnsi"/>
          <w:sz w:val="24"/>
          <w:szCs w:val="24"/>
        </w:rPr>
      </w:pPr>
      <w:bookmarkStart w:id="22" w:name="_Hlk116895880"/>
      <w:r w:rsidRPr="006A7B05">
        <w:rPr>
          <w:rFonts w:cstheme="minorHAnsi"/>
          <w:sz w:val="24"/>
          <w:szCs w:val="24"/>
        </w:rPr>
        <w:t xml:space="preserve">Sutton Benger CE Primary School </w:t>
      </w:r>
      <w:bookmarkStart w:id="23" w:name="_GoBack"/>
      <w:bookmarkEnd w:id="23"/>
      <w:r w:rsidR="00CC61A7" w:rsidRPr="00466F34">
        <w:rPr>
          <w:rFonts w:cstheme="minorHAnsi"/>
          <w:sz w:val="24"/>
          <w:szCs w:val="24"/>
        </w:rPr>
        <w:t xml:space="preserve">will put the pupil and their parents at the heart of all decisions made about special educational provision. </w:t>
      </w:r>
      <w:bookmarkEnd w:id="22"/>
    </w:p>
    <w:p w14:paraId="099D29B5" w14:textId="77777777" w:rsidR="00061659" w:rsidRPr="00061659" w:rsidRDefault="00061659" w:rsidP="00061659">
      <w:pPr>
        <w:rPr>
          <w:rFonts w:eastAsia="MS Mincho" w:cstheme="minorHAnsi"/>
          <w:iCs/>
          <w:sz w:val="24"/>
          <w:szCs w:val="24"/>
          <w:lang w:val="en-US"/>
        </w:rPr>
      </w:pPr>
      <w:r w:rsidRPr="00061659">
        <w:rPr>
          <w:rFonts w:eastAsia="MS Mincho" w:cstheme="minorHAnsi"/>
          <w:iCs/>
          <w:sz w:val="24"/>
          <w:szCs w:val="24"/>
          <w:lang w:val="en-US"/>
        </w:rPr>
        <w:t>Parents are involved at every stage of a child’s education and regular meetings allow parents to understand about and participate in planning for their child’s education.</w:t>
      </w:r>
    </w:p>
    <w:p w14:paraId="701BD917" w14:textId="77777777" w:rsidR="00061659" w:rsidRDefault="00061659" w:rsidP="00061659">
      <w:pPr>
        <w:pStyle w:val="ListParagraph"/>
        <w:numPr>
          <w:ilvl w:val="0"/>
          <w:numId w:val="20"/>
        </w:numPr>
        <w:rPr>
          <w:rFonts w:eastAsia="MS Mincho" w:cstheme="minorHAnsi"/>
          <w:iCs/>
          <w:sz w:val="24"/>
          <w:szCs w:val="24"/>
          <w:lang w:val="en-US"/>
        </w:rPr>
      </w:pPr>
      <w:r w:rsidRPr="00061659">
        <w:rPr>
          <w:rFonts w:eastAsia="MS Mincho" w:cstheme="minorHAnsi"/>
          <w:iCs/>
          <w:sz w:val="24"/>
          <w:szCs w:val="24"/>
          <w:lang w:val="en-US"/>
        </w:rPr>
        <w:t xml:space="preserve">When we are aiming to identify whether a pupil needs special education provision, we will have an early discussion with the pupil and their parents / carers. </w:t>
      </w:r>
    </w:p>
    <w:p w14:paraId="7A7E45C1" w14:textId="7A83E1DB" w:rsidR="00061659" w:rsidRPr="00061659" w:rsidRDefault="00061659" w:rsidP="00061659">
      <w:pPr>
        <w:pStyle w:val="ListParagraph"/>
        <w:numPr>
          <w:ilvl w:val="0"/>
          <w:numId w:val="20"/>
        </w:numPr>
        <w:rPr>
          <w:rFonts w:eastAsia="MS Mincho" w:cstheme="minorHAnsi"/>
          <w:iCs/>
          <w:sz w:val="24"/>
          <w:szCs w:val="24"/>
          <w:lang w:val="en-US"/>
        </w:rPr>
      </w:pPr>
      <w:r w:rsidRPr="00061659">
        <w:rPr>
          <w:rFonts w:eastAsia="MS Mincho" w:cstheme="minorHAnsi"/>
          <w:iCs/>
          <w:sz w:val="24"/>
          <w:szCs w:val="24"/>
          <w:lang w:val="en-US"/>
        </w:rPr>
        <w:t>We take into account any concerns the parents/carers have</w:t>
      </w:r>
      <w:r>
        <w:rPr>
          <w:rFonts w:eastAsia="MS Mincho" w:cstheme="minorHAnsi"/>
          <w:iCs/>
          <w:sz w:val="24"/>
          <w:szCs w:val="24"/>
          <w:lang w:val="en-US"/>
        </w:rPr>
        <w:t>.</w:t>
      </w:r>
      <w:r w:rsidRPr="00061659">
        <w:rPr>
          <w:rFonts w:eastAsia="MS Mincho" w:cstheme="minorHAnsi"/>
          <w:iCs/>
          <w:sz w:val="24"/>
          <w:szCs w:val="24"/>
          <w:lang w:val="en-US"/>
        </w:rPr>
        <w:t xml:space="preserve"> </w:t>
      </w:r>
    </w:p>
    <w:p w14:paraId="59470149" w14:textId="360229DB" w:rsidR="00061659" w:rsidRPr="00061659" w:rsidRDefault="00061659" w:rsidP="00061659">
      <w:pPr>
        <w:pStyle w:val="ListParagraph"/>
        <w:numPr>
          <w:ilvl w:val="0"/>
          <w:numId w:val="20"/>
        </w:numPr>
        <w:rPr>
          <w:rFonts w:eastAsia="MS Mincho" w:cstheme="minorHAnsi"/>
          <w:iCs/>
          <w:sz w:val="24"/>
          <w:szCs w:val="24"/>
          <w:lang w:val="en-US"/>
        </w:rPr>
      </w:pPr>
      <w:r w:rsidRPr="00061659">
        <w:rPr>
          <w:rFonts w:eastAsia="MS Mincho" w:cstheme="minorHAnsi"/>
          <w:iCs/>
          <w:sz w:val="24"/>
          <w:szCs w:val="24"/>
          <w:lang w:val="en-US"/>
        </w:rPr>
        <w:t>Everyone understands the agreed outcomes sought for the child</w:t>
      </w:r>
      <w:r>
        <w:rPr>
          <w:rFonts w:eastAsia="MS Mincho" w:cstheme="minorHAnsi"/>
          <w:iCs/>
          <w:sz w:val="24"/>
          <w:szCs w:val="24"/>
          <w:lang w:val="en-US"/>
        </w:rPr>
        <w:t>.</w:t>
      </w:r>
      <w:r w:rsidRPr="00061659">
        <w:rPr>
          <w:rFonts w:eastAsia="MS Mincho" w:cstheme="minorHAnsi"/>
          <w:iCs/>
          <w:sz w:val="24"/>
          <w:szCs w:val="24"/>
          <w:lang w:val="en-US"/>
        </w:rPr>
        <w:t xml:space="preserve"> </w:t>
      </w:r>
    </w:p>
    <w:p w14:paraId="2D99BEE2" w14:textId="77777777" w:rsidR="00061659" w:rsidRDefault="00061659" w:rsidP="00061659">
      <w:pPr>
        <w:pStyle w:val="ListParagraph"/>
        <w:numPr>
          <w:ilvl w:val="0"/>
          <w:numId w:val="20"/>
        </w:numPr>
        <w:rPr>
          <w:rFonts w:eastAsia="MS Mincho" w:cstheme="minorHAnsi"/>
          <w:iCs/>
          <w:sz w:val="24"/>
          <w:szCs w:val="24"/>
          <w:lang w:val="en-US"/>
        </w:rPr>
      </w:pPr>
      <w:r w:rsidRPr="00061659">
        <w:rPr>
          <w:rFonts w:eastAsia="MS Mincho" w:cstheme="minorHAnsi"/>
          <w:iCs/>
          <w:sz w:val="24"/>
          <w:szCs w:val="24"/>
          <w:lang w:val="en-US"/>
        </w:rPr>
        <w:t xml:space="preserve">Pupils and parents/carers take part in each SEN Review, working with the school to review and update the Pupil Passport/My Support Plan or SEND Support Plan. </w:t>
      </w:r>
    </w:p>
    <w:p w14:paraId="1409373F" w14:textId="3CA1FDFE" w:rsidR="00061659" w:rsidRPr="00061659" w:rsidRDefault="00061659" w:rsidP="00061659">
      <w:pPr>
        <w:pStyle w:val="ListParagraph"/>
        <w:numPr>
          <w:ilvl w:val="0"/>
          <w:numId w:val="20"/>
        </w:numPr>
        <w:rPr>
          <w:rFonts w:eastAsia="MS Mincho" w:cstheme="minorHAnsi"/>
          <w:iCs/>
          <w:sz w:val="24"/>
          <w:szCs w:val="24"/>
          <w:lang w:val="en-US"/>
        </w:rPr>
      </w:pPr>
      <w:r w:rsidRPr="00061659">
        <w:rPr>
          <w:rFonts w:eastAsia="MS Mincho" w:cstheme="minorHAnsi"/>
          <w:iCs/>
          <w:sz w:val="24"/>
          <w:szCs w:val="24"/>
          <w:lang w:val="en-US"/>
        </w:rPr>
        <w:t xml:space="preserve">Family and pupil views are recorded as part of the SEN Review records. </w:t>
      </w:r>
    </w:p>
    <w:p w14:paraId="198171E9" w14:textId="77777777" w:rsidR="00161E72" w:rsidRPr="00161E72" w:rsidRDefault="00161E72" w:rsidP="00161E72"/>
    <w:p w14:paraId="66D6E8F1" w14:textId="016877EE" w:rsidR="00651C6C" w:rsidRDefault="00651C6C" w:rsidP="00E16472">
      <w:pPr>
        <w:pStyle w:val="Heading1"/>
        <w:numPr>
          <w:ilvl w:val="0"/>
          <w:numId w:val="2"/>
        </w:numPr>
        <w:spacing w:after="240"/>
        <w:ind w:left="0" w:hanging="426"/>
      </w:pPr>
      <w:bookmarkStart w:id="24" w:name="_Toc146528501"/>
      <w:r>
        <w:t>Monitoring Progress</w:t>
      </w:r>
      <w:bookmarkEnd w:id="24"/>
    </w:p>
    <w:p w14:paraId="00AC82B5" w14:textId="36D750F4" w:rsidR="00740F37" w:rsidRPr="00630D01" w:rsidRDefault="00630D01" w:rsidP="00630D01">
      <w:r w:rsidRPr="00466F34">
        <w:rPr>
          <w:sz w:val="24"/>
          <w:szCs w:val="24"/>
        </w:rPr>
        <w:t xml:space="preserve">Class teachers are responsible and accountable for the progress of all pupils in their class, including where pupils access support from teaching assistants or specialist staff. </w:t>
      </w:r>
      <w:r w:rsidR="00061659" w:rsidRPr="00466F34">
        <w:rPr>
          <w:sz w:val="24"/>
          <w:szCs w:val="24"/>
        </w:rPr>
        <w:t>The member of staff delivering the provision will record monitoring of interventions or specific targeted support</w:t>
      </w:r>
      <w:r w:rsidR="00061659">
        <w:rPr>
          <w:sz w:val="24"/>
          <w:szCs w:val="24"/>
        </w:rPr>
        <w:t xml:space="preserve">. </w:t>
      </w:r>
      <w:r w:rsidR="00061659" w:rsidRPr="00061659">
        <w:rPr>
          <w:sz w:val="24"/>
          <w:szCs w:val="24"/>
        </w:rPr>
        <w:t>These records will be stored on the pupils SEND Review Forms that keeps a record of each terms Assess Plan Do Review process for all children who have a Pupil Passport, My Support Plan, SEND Support Plan or EHCP.</w:t>
      </w:r>
    </w:p>
    <w:p w14:paraId="402906E9" w14:textId="77777777" w:rsidR="00871852" w:rsidRDefault="00871852" w:rsidP="00E16472">
      <w:pPr>
        <w:pStyle w:val="Heading1"/>
        <w:numPr>
          <w:ilvl w:val="0"/>
          <w:numId w:val="2"/>
        </w:numPr>
        <w:spacing w:after="240"/>
        <w:ind w:left="0" w:hanging="426"/>
      </w:pPr>
      <w:bookmarkStart w:id="25" w:name="_Toc146528502"/>
      <w:r>
        <w:t>Bullying</w:t>
      </w:r>
      <w:bookmarkEnd w:id="25"/>
    </w:p>
    <w:p w14:paraId="566F0757" w14:textId="25C8A0AF" w:rsidR="000B2AB7" w:rsidRPr="00466F34" w:rsidRDefault="000B2AB7" w:rsidP="000B2AB7">
      <w:pPr>
        <w:rPr>
          <w:sz w:val="24"/>
          <w:szCs w:val="24"/>
        </w:rPr>
      </w:pPr>
      <w:r w:rsidRPr="00466F34">
        <w:rPr>
          <w:sz w:val="24"/>
          <w:szCs w:val="24"/>
        </w:rPr>
        <w:t xml:space="preserve">We understand that statistically, vulnerable learners including those with SEND are more likely to experience bullying. Our Anti-Bullying Policy makes clear that all members of the school community have the right to learn and play in a supportive, caring and safe environment, without the fear of being bullied, and that bullying will not be tolerated. This policy and our inclusive beliefs are reinforced through PSHE teaching and whole school assemblies. </w:t>
      </w:r>
      <w:r w:rsidR="006C76CC" w:rsidRPr="006C76CC">
        <w:rPr>
          <w:sz w:val="24"/>
          <w:szCs w:val="24"/>
        </w:rPr>
        <w:t xml:space="preserve">Sutton Benger CE Primary School </w:t>
      </w:r>
      <w:r w:rsidRPr="00466F34">
        <w:rPr>
          <w:sz w:val="24"/>
          <w:szCs w:val="24"/>
        </w:rPr>
        <w:t xml:space="preserve">Anti-Bullying Policy can be found on </w:t>
      </w:r>
      <w:r w:rsidR="00061659">
        <w:rPr>
          <w:sz w:val="24"/>
          <w:szCs w:val="24"/>
        </w:rPr>
        <w:t>each s</w:t>
      </w:r>
      <w:r w:rsidRPr="00466F34">
        <w:rPr>
          <w:sz w:val="24"/>
          <w:szCs w:val="24"/>
        </w:rPr>
        <w:t>chool</w:t>
      </w:r>
      <w:r w:rsidR="00061659">
        <w:rPr>
          <w:sz w:val="24"/>
          <w:szCs w:val="24"/>
        </w:rPr>
        <w:t>’s</w:t>
      </w:r>
      <w:r w:rsidRPr="00466F34">
        <w:rPr>
          <w:sz w:val="24"/>
          <w:szCs w:val="24"/>
        </w:rPr>
        <w:t xml:space="preserve"> website.</w:t>
      </w:r>
    </w:p>
    <w:p w14:paraId="70F42958" w14:textId="77777777" w:rsidR="00E7357C" w:rsidRPr="000B2AB7" w:rsidRDefault="00E7357C" w:rsidP="000B2AB7"/>
    <w:p w14:paraId="219287E3" w14:textId="085CAA7B" w:rsidR="000B34E4" w:rsidRPr="00F46BF9" w:rsidRDefault="000B34E4" w:rsidP="00E16472">
      <w:pPr>
        <w:pStyle w:val="Heading1"/>
        <w:numPr>
          <w:ilvl w:val="0"/>
          <w:numId w:val="2"/>
        </w:numPr>
        <w:spacing w:after="240"/>
        <w:ind w:left="0" w:hanging="426"/>
        <w:rPr>
          <w:color w:val="4472C4" w:themeColor="accent5"/>
        </w:rPr>
      </w:pPr>
      <w:bookmarkStart w:id="26" w:name="_Toc146528503"/>
      <w:r w:rsidRPr="00F46BF9">
        <w:rPr>
          <w:color w:val="4472C4" w:themeColor="accent5"/>
        </w:rPr>
        <w:t>School admissions</w:t>
      </w:r>
      <w:bookmarkEnd w:id="26"/>
    </w:p>
    <w:p w14:paraId="67F51177" w14:textId="5931CE05" w:rsidR="00FD686D" w:rsidRDefault="00FD686D" w:rsidP="00FD686D">
      <w:pPr>
        <w:rPr>
          <w:sz w:val="24"/>
          <w:szCs w:val="24"/>
        </w:rPr>
      </w:pPr>
      <w:r w:rsidRPr="00466F34">
        <w:rPr>
          <w:sz w:val="24"/>
          <w:szCs w:val="24"/>
        </w:rPr>
        <w:t xml:space="preserve">All applications for admission to </w:t>
      </w:r>
      <w:r w:rsidR="009431E4">
        <w:rPr>
          <w:rFonts w:cstheme="minorHAnsi"/>
          <w:sz w:val="24"/>
          <w:szCs w:val="24"/>
        </w:rPr>
        <w:t xml:space="preserve">any of </w:t>
      </w:r>
      <w:r w:rsidR="006C76CC" w:rsidRPr="006C76CC">
        <w:rPr>
          <w:rFonts w:cstheme="minorHAnsi"/>
          <w:sz w:val="24"/>
          <w:szCs w:val="24"/>
        </w:rPr>
        <w:t xml:space="preserve">Sutton Benger CE Primary School </w:t>
      </w:r>
      <w:r w:rsidRPr="00466F34">
        <w:rPr>
          <w:sz w:val="24"/>
          <w:szCs w:val="24"/>
        </w:rPr>
        <w:t xml:space="preserve">are considered equally and our Admissions Policy is found on the school’s website. Once a new child is on roll, information will be requested from </w:t>
      </w:r>
      <w:r w:rsidR="00F46BF9" w:rsidRPr="00466F34">
        <w:rPr>
          <w:sz w:val="24"/>
          <w:szCs w:val="24"/>
        </w:rPr>
        <w:t xml:space="preserve">the </w:t>
      </w:r>
      <w:r w:rsidRPr="00466F34">
        <w:rPr>
          <w:sz w:val="24"/>
          <w:szCs w:val="24"/>
        </w:rPr>
        <w:t xml:space="preserve">previous setting and if applicable, a </w:t>
      </w:r>
      <w:r w:rsidR="00061659" w:rsidRPr="00061659">
        <w:rPr>
          <w:rFonts w:cstheme="minorHAnsi"/>
          <w:sz w:val="24"/>
          <w:szCs w:val="24"/>
        </w:rPr>
        <w:t xml:space="preserve">Pupil Passport or SEND Support Plan </w:t>
      </w:r>
      <w:r w:rsidRPr="00466F34">
        <w:rPr>
          <w:sz w:val="24"/>
          <w:szCs w:val="24"/>
        </w:rPr>
        <w:t>will be agreed with parents as part of the child’s induction programme.</w:t>
      </w:r>
    </w:p>
    <w:p w14:paraId="60C1CAB9" w14:textId="77777777" w:rsidR="00466F34" w:rsidRPr="00466F34" w:rsidRDefault="00466F34" w:rsidP="00FD686D">
      <w:pPr>
        <w:rPr>
          <w:sz w:val="24"/>
          <w:szCs w:val="24"/>
        </w:rPr>
      </w:pPr>
    </w:p>
    <w:p w14:paraId="32ACC210" w14:textId="4B3A95D2" w:rsidR="00651C6C" w:rsidRDefault="00651C6C" w:rsidP="00E16472">
      <w:pPr>
        <w:pStyle w:val="Heading1"/>
        <w:numPr>
          <w:ilvl w:val="0"/>
          <w:numId w:val="2"/>
        </w:numPr>
        <w:spacing w:after="240"/>
        <w:ind w:left="0" w:hanging="426"/>
      </w:pPr>
      <w:bookmarkStart w:id="27" w:name="_Toc146528504"/>
      <w:r>
        <w:t>Access arrangements</w:t>
      </w:r>
      <w:bookmarkEnd w:id="27"/>
    </w:p>
    <w:p w14:paraId="0F1129C5" w14:textId="45A75EE7" w:rsidR="00E7357C" w:rsidRPr="00466F34" w:rsidRDefault="00E7357C" w:rsidP="00E7357C">
      <w:pPr>
        <w:rPr>
          <w:sz w:val="24"/>
          <w:szCs w:val="24"/>
        </w:rPr>
      </w:pPr>
      <w:r w:rsidRPr="00466F34">
        <w:rPr>
          <w:sz w:val="24"/>
          <w:szCs w:val="24"/>
        </w:rPr>
        <w:t>Children with SEN may be identified as requiring access arrangements in public examination</w:t>
      </w:r>
      <w:r w:rsidR="00A07792" w:rsidRPr="00466F34">
        <w:rPr>
          <w:sz w:val="24"/>
          <w:szCs w:val="24"/>
        </w:rPr>
        <w:t>.</w:t>
      </w:r>
      <w:r w:rsidRPr="00466F34">
        <w:rPr>
          <w:sz w:val="24"/>
          <w:szCs w:val="24"/>
        </w:rPr>
        <w:t xml:space="preserve"> </w:t>
      </w:r>
      <w:r w:rsidR="00033674" w:rsidRPr="00033674">
        <w:rPr>
          <w:sz w:val="24"/>
          <w:szCs w:val="24"/>
        </w:rPr>
        <w:t xml:space="preserve">The Year 6 Class </w:t>
      </w:r>
      <w:r w:rsidR="00033674">
        <w:rPr>
          <w:sz w:val="24"/>
          <w:szCs w:val="24"/>
        </w:rPr>
        <w:t xml:space="preserve">Teacher alongside the </w:t>
      </w:r>
      <w:r w:rsidR="00033674" w:rsidRPr="00033674">
        <w:rPr>
          <w:sz w:val="24"/>
          <w:szCs w:val="24"/>
        </w:rPr>
        <w:t xml:space="preserve">SENDCO </w:t>
      </w:r>
      <w:r w:rsidRPr="00466F34">
        <w:rPr>
          <w:sz w:val="24"/>
          <w:szCs w:val="24"/>
        </w:rPr>
        <w:t>is responsible for making these arrangements.</w:t>
      </w:r>
      <w:r w:rsidR="009A1FFF" w:rsidRPr="00466F34">
        <w:rPr>
          <w:sz w:val="24"/>
          <w:szCs w:val="24"/>
        </w:rPr>
        <w:t xml:space="preserve"> </w:t>
      </w:r>
    </w:p>
    <w:p w14:paraId="29F0B6B1" w14:textId="77777777" w:rsidR="006C56C1" w:rsidRPr="00E7357C" w:rsidRDefault="006C56C1" w:rsidP="00E7357C"/>
    <w:p w14:paraId="5F708A3B" w14:textId="77777777" w:rsidR="00013440" w:rsidRDefault="00651C6C" w:rsidP="00E16472">
      <w:pPr>
        <w:pStyle w:val="Heading1"/>
        <w:numPr>
          <w:ilvl w:val="0"/>
          <w:numId w:val="2"/>
        </w:numPr>
        <w:ind w:left="0" w:hanging="426"/>
      </w:pPr>
      <w:bookmarkStart w:id="28" w:name="_Toc146528505"/>
      <w:r>
        <w:t>Transition</w:t>
      </w:r>
      <w:bookmarkEnd w:id="28"/>
    </w:p>
    <w:p w14:paraId="0A6839DF" w14:textId="0CDE69BE" w:rsidR="00292FCC" w:rsidRPr="00466F34" w:rsidRDefault="006C76CC" w:rsidP="00292FCC">
      <w:pPr>
        <w:rPr>
          <w:sz w:val="24"/>
          <w:szCs w:val="24"/>
        </w:rPr>
      </w:pPr>
      <w:r w:rsidRPr="006C76CC">
        <w:rPr>
          <w:rFonts w:cstheme="minorHAnsi"/>
          <w:sz w:val="24"/>
          <w:szCs w:val="24"/>
        </w:rPr>
        <w:t xml:space="preserve">Sutton Benger CE Primary School </w:t>
      </w:r>
      <w:r w:rsidR="00292FCC" w:rsidRPr="00466F34">
        <w:rPr>
          <w:sz w:val="24"/>
          <w:szCs w:val="24"/>
        </w:rPr>
        <w:t xml:space="preserve">recognises that transitions can be difficult for a child with SEN and we take steps to ensure that any transition is a smooth as possible. </w:t>
      </w:r>
    </w:p>
    <w:p w14:paraId="2C013ECE" w14:textId="5A445502" w:rsidR="00033674" w:rsidRDefault="008227D4" w:rsidP="00292FCC">
      <w:pPr>
        <w:rPr>
          <w:sz w:val="24"/>
          <w:szCs w:val="24"/>
        </w:rPr>
      </w:pPr>
      <w:r w:rsidRPr="00466F34">
        <w:rPr>
          <w:sz w:val="24"/>
          <w:szCs w:val="24"/>
        </w:rPr>
        <w:lastRenderedPageBreak/>
        <w:t xml:space="preserve">When a pupil with SEN begins at </w:t>
      </w:r>
      <w:r w:rsidR="006C76CC" w:rsidRPr="006C76CC">
        <w:rPr>
          <w:rFonts w:cstheme="minorHAnsi"/>
          <w:sz w:val="24"/>
          <w:szCs w:val="24"/>
        </w:rPr>
        <w:t>Sutton Benger CE Primary School</w:t>
      </w:r>
      <w:r w:rsidR="00033674">
        <w:rPr>
          <w:rFonts w:cstheme="minorHAnsi"/>
          <w:sz w:val="24"/>
          <w:szCs w:val="24"/>
        </w:rPr>
        <w:t>,</w:t>
      </w:r>
      <w:r w:rsidRPr="00466F34">
        <w:rPr>
          <w:sz w:val="24"/>
          <w:szCs w:val="24"/>
        </w:rPr>
        <w:t xml:space="preserve"> </w:t>
      </w:r>
      <w:r w:rsidR="006C76CC">
        <w:rPr>
          <w:sz w:val="24"/>
          <w:szCs w:val="24"/>
        </w:rPr>
        <w:t>we will</w:t>
      </w:r>
      <w:r w:rsidRPr="00466F34">
        <w:rPr>
          <w:sz w:val="24"/>
          <w:szCs w:val="24"/>
        </w:rPr>
        <w:t xml:space="preserve"> help them settle successfully we support their transition by: </w:t>
      </w:r>
    </w:p>
    <w:p w14:paraId="0D965028" w14:textId="77777777" w:rsidR="00033674" w:rsidRDefault="00033674" w:rsidP="00292FCC">
      <w:pPr>
        <w:rPr>
          <w:sz w:val="24"/>
          <w:szCs w:val="24"/>
        </w:rPr>
      </w:pPr>
      <w:r w:rsidRPr="00033674">
        <w:rPr>
          <w:sz w:val="24"/>
          <w:szCs w:val="24"/>
        </w:rPr>
        <w:t>Enhanced transition between settings is provided for children on the SEND register. This is provided by extra visits, photos, and a transition book to help children to feel secure.</w:t>
      </w:r>
    </w:p>
    <w:p w14:paraId="60FBEF91" w14:textId="77777777" w:rsidR="00033674" w:rsidRDefault="00292FCC" w:rsidP="003B0A2B">
      <w:pPr>
        <w:rPr>
          <w:sz w:val="24"/>
          <w:szCs w:val="24"/>
        </w:rPr>
      </w:pPr>
      <w:r w:rsidRPr="00466F34">
        <w:rPr>
          <w:sz w:val="24"/>
          <w:szCs w:val="24"/>
        </w:rPr>
        <w:t xml:space="preserve">When moving classes in school: </w:t>
      </w:r>
    </w:p>
    <w:p w14:paraId="3ACFFC38" w14:textId="32287140" w:rsidR="00033674" w:rsidRDefault="00033674" w:rsidP="003B0A2B">
      <w:pPr>
        <w:rPr>
          <w:sz w:val="24"/>
          <w:szCs w:val="24"/>
        </w:rPr>
      </w:pPr>
      <w:r w:rsidRPr="00033674">
        <w:rPr>
          <w:sz w:val="24"/>
          <w:szCs w:val="24"/>
        </w:rPr>
        <w:t xml:space="preserve">Enhanced transition between classes is also provided for children on the SEND register as above. </w:t>
      </w:r>
      <w:r w:rsidR="00F2270F" w:rsidRPr="00033674">
        <w:rPr>
          <w:sz w:val="24"/>
          <w:szCs w:val="24"/>
        </w:rPr>
        <w:t>In addition,</w:t>
      </w:r>
      <w:r w:rsidRPr="00033674">
        <w:rPr>
          <w:sz w:val="24"/>
          <w:szCs w:val="24"/>
        </w:rPr>
        <w:t xml:space="preserve"> passing on important information such as medical conditions of pupils is part of the transition process (see the Medical Conditions of Pupils policy). </w:t>
      </w:r>
    </w:p>
    <w:p w14:paraId="63257A87" w14:textId="77777777" w:rsidR="00033674" w:rsidRDefault="00292FCC" w:rsidP="00033674">
      <w:pPr>
        <w:rPr>
          <w:sz w:val="24"/>
          <w:szCs w:val="24"/>
        </w:rPr>
      </w:pPr>
      <w:r w:rsidRPr="00466F34">
        <w:rPr>
          <w:sz w:val="24"/>
          <w:szCs w:val="24"/>
        </w:rPr>
        <w:t xml:space="preserve">When a child with SEN transitions to another school: </w:t>
      </w:r>
    </w:p>
    <w:p w14:paraId="3C4CACA3" w14:textId="6A9EA4CF" w:rsidR="004B774F" w:rsidRDefault="00033674" w:rsidP="00033674">
      <w:r w:rsidRPr="00033674">
        <w:rPr>
          <w:sz w:val="24"/>
          <w:szCs w:val="24"/>
        </w:rPr>
        <w:t>We will liaise with the new school and provide with copies of all SEND paperwork.  We will also arrange a visit into our setting for the new school to see the child in setting and meet with current Class Teachers to share strategies, provision that works.  For Y7 transitions, enhanced transition is arranged again as above and Y7 leaders are invited to any Summer SEND review meetings.</w:t>
      </w:r>
    </w:p>
    <w:p w14:paraId="45337A33" w14:textId="246709F9" w:rsidR="004B774F" w:rsidRDefault="006C56C1" w:rsidP="006B1BED">
      <w:pPr>
        <w:pStyle w:val="Heading1"/>
        <w:numPr>
          <w:ilvl w:val="0"/>
          <w:numId w:val="2"/>
        </w:numPr>
        <w:ind w:left="0" w:hanging="426"/>
      </w:pPr>
      <w:bookmarkStart w:id="29" w:name="_Toc146528506"/>
      <w:r w:rsidRPr="006B1BED">
        <w:t>Accessibility</w:t>
      </w:r>
      <w:bookmarkEnd w:id="29"/>
    </w:p>
    <w:p w14:paraId="065A50A3" w14:textId="77777777" w:rsidR="006B1BED" w:rsidRPr="006B1BED" w:rsidRDefault="006B1BED" w:rsidP="006B1BED"/>
    <w:p w14:paraId="476F9DF4" w14:textId="25BAE04E" w:rsidR="006C56C1" w:rsidRPr="002D1EB5" w:rsidRDefault="004E3B72" w:rsidP="006C56C1">
      <w:pPr>
        <w:rPr>
          <w:color w:val="000000" w:themeColor="text1"/>
          <w:sz w:val="24"/>
          <w:szCs w:val="24"/>
        </w:rPr>
      </w:pPr>
      <w:r w:rsidRPr="002D1EB5">
        <w:rPr>
          <w:color w:val="000000" w:themeColor="text1"/>
          <w:sz w:val="24"/>
          <w:szCs w:val="24"/>
        </w:rPr>
        <w:t xml:space="preserve">The Equality Act 2010 reinforces </w:t>
      </w:r>
      <w:r w:rsidR="006C56C1" w:rsidRPr="002D1EB5">
        <w:rPr>
          <w:color w:val="000000" w:themeColor="text1"/>
          <w:sz w:val="24"/>
          <w:szCs w:val="24"/>
        </w:rPr>
        <w:t xml:space="preserve">a duty on all schools and local authorities to plan for an increase in the accessibility of schools for disabled pupils over time. Schools are required to produce </w:t>
      </w:r>
      <w:r w:rsidR="006A588E" w:rsidRPr="002D1EB5">
        <w:rPr>
          <w:color w:val="000000" w:themeColor="text1"/>
          <w:sz w:val="24"/>
          <w:szCs w:val="24"/>
        </w:rPr>
        <w:t xml:space="preserve">and implement </w:t>
      </w:r>
      <w:r w:rsidR="007128D0">
        <w:rPr>
          <w:color w:val="000000" w:themeColor="text1"/>
          <w:sz w:val="24"/>
          <w:szCs w:val="24"/>
        </w:rPr>
        <w:t>a</w:t>
      </w:r>
      <w:r w:rsidR="006C56C1" w:rsidRPr="002D1EB5">
        <w:rPr>
          <w:color w:val="000000" w:themeColor="text1"/>
          <w:sz w:val="24"/>
          <w:szCs w:val="24"/>
        </w:rPr>
        <w:t xml:space="preserve">ccessibility plans. </w:t>
      </w:r>
      <w:r w:rsidR="006A7B05" w:rsidRPr="006A7B05">
        <w:rPr>
          <w:rFonts w:cstheme="minorHAnsi"/>
          <w:color w:val="000000" w:themeColor="text1"/>
          <w:sz w:val="24"/>
          <w:szCs w:val="24"/>
        </w:rPr>
        <w:t xml:space="preserve">Sutton Benger CE Primary School </w:t>
      </w:r>
      <w:r w:rsidR="00033674">
        <w:rPr>
          <w:color w:val="000000" w:themeColor="text1"/>
          <w:sz w:val="24"/>
          <w:szCs w:val="24"/>
        </w:rPr>
        <w:t>have</w:t>
      </w:r>
      <w:r w:rsidR="006C56C1" w:rsidRPr="002D1EB5">
        <w:rPr>
          <w:color w:val="000000" w:themeColor="text1"/>
          <w:sz w:val="24"/>
          <w:szCs w:val="24"/>
        </w:rPr>
        <w:t xml:space="preserve"> an </w:t>
      </w:r>
      <w:r w:rsidR="00E16472">
        <w:rPr>
          <w:color w:val="000000" w:themeColor="text1"/>
          <w:sz w:val="24"/>
          <w:szCs w:val="24"/>
        </w:rPr>
        <w:t>a</w:t>
      </w:r>
      <w:r w:rsidR="006C56C1" w:rsidRPr="002D1EB5">
        <w:rPr>
          <w:color w:val="000000" w:themeColor="text1"/>
          <w:sz w:val="24"/>
          <w:szCs w:val="24"/>
        </w:rPr>
        <w:t xml:space="preserve">ccessibility </w:t>
      </w:r>
      <w:r w:rsidR="00E16472">
        <w:rPr>
          <w:color w:val="000000" w:themeColor="text1"/>
          <w:sz w:val="24"/>
          <w:szCs w:val="24"/>
        </w:rPr>
        <w:t>p</w:t>
      </w:r>
      <w:r w:rsidR="006C56C1" w:rsidRPr="002D1EB5">
        <w:rPr>
          <w:color w:val="000000" w:themeColor="text1"/>
          <w:sz w:val="24"/>
          <w:szCs w:val="24"/>
        </w:rPr>
        <w:t>lan which details how we aim to increase access to the school curriculum, information and the physical environment. This plan is reviewed on a three-yearly basis and a copy is available on the school website</w:t>
      </w:r>
      <w:r w:rsidR="002D1EB5" w:rsidRPr="002D1EB5">
        <w:rPr>
          <w:color w:val="000000" w:themeColor="text1"/>
          <w:sz w:val="24"/>
          <w:szCs w:val="24"/>
        </w:rPr>
        <w:t>.</w:t>
      </w:r>
    </w:p>
    <w:p w14:paraId="4C1E04EB" w14:textId="77777777" w:rsidR="00FB6B59" w:rsidRPr="00912B51" w:rsidRDefault="00FB6B59" w:rsidP="006C56C1">
      <w:pPr>
        <w:rPr>
          <w:color w:val="FF0000"/>
        </w:rPr>
      </w:pPr>
    </w:p>
    <w:p w14:paraId="1C8E2978" w14:textId="77777777" w:rsidR="00753B04" w:rsidRDefault="00753B04" w:rsidP="00E16472">
      <w:pPr>
        <w:pStyle w:val="Heading1"/>
        <w:numPr>
          <w:ilvl w:val="0"/>
          <w:numId w:val="2"/>
        </w:numPr>
        <w:spacing w:after="240"/>
        <w:ind w:left="0" w:hanging="426"/>
      </w:pPr>
      <w:bookmarkStart w:id="30" w:name="_Toc146528507"/>
      <w:r>
        <w:t>Complaints</w:t>
      </w:r>
      <w:bookmarkEnd w:id="30"/>
    </w:p>
    <w:p w14:paraId="5B95A513" w14:textId="7ADE087A" w:rsidR="00212660" w:rsidRDefault="00212660" w:rsidP="00212660">
      <w:pPr>
        <w:rPr>
          <w:sz w:val="24"/>
          <w:szCs w:val="24"/>
        </w:rPr>
      </w:pPr>
      <w:r w:rsidRPr="00212660">
        <w:rPr>
          <w:sz w:val="24"/>
          <w:szCs w:val="24"/>
        </w:rPr>
        <w:t>It is in everyone’s interests that concerns and complaints are resolved at the earliest possible</w:t>
      </w:r>
      <w:r>
        <w:rPr>
          <w:sz w:val="24"/>
          <w:szCs w:val="24"/>
        </w:rPr>
        <w:t xml:space="preserve"> </w:t>
      </w:r>
      <w:r w:rsidRPr="00212660">
        <w:rPr>
          <w:sz w:val="24"/>
          <w:szCs w:val="24"/>
        </w:rPr>
        <w:t>stage. Many issues can be resolved informally, without the need to use formal stages of the</w:t>
      </w:r>
      <w:r>
        <w:rPr>
          <w:sz w:val="24"/>
          <w:szCs w:val="24"/>
        </w:rPr>
        <w:t xml:space="preserve"> </w:t>
      </w:r>
      <w:r w:rsidRPr="00212660">
        <w:rPr>
          <w:sz w:val="24"/>
          <w:szCs w:val="24"/>
        </w:rPr>
        <w:t xml:space="preserve">complaints procedure. </w:t>
      </w:r>
      <w:r w:rsidR="006A7B05">
        <w:rPr>
          <w:rFonts w:cstheme="minorHAnsi"/>
          <w:sz w:val="24"/>
          <w:szCs w:val="24"/>
        </w:rPr>
        <w:t>Sutton Benger CE Primary School</w:t>
      </w:r>
      <w:r w:rsidR="006A7B05" w:rsidRPr="00212660">
        <w:rPr>
          <w:sz w:val="24"/>
          <w:szCs w:val="24"/>
        </w:rPr>
        <w:t xml:space="preserve"> </w:t>
      </w:r>
      <w:r w:rsidRPr="00212660">
        <w:rPr>
          <w:sz w:val="24"/>
          <w:szCs w:val="24"/>
        </w:rPr>
        <w:t>take concerns seriously and will make every effort to resolve the</w:t>
      </w:r>
      <w:r>
        <w:rPr>
          <w:sz w:val="24"/>
          <w:szCs w:val="24"/>
        </w:rPr>
        <w:t xml:space="preserve"> </w:t>
      </w:r>
      <w:r w:rsidRPr="00212660">
        <w:rPr>
          <w:sz w:val="24"/>
          <w:szCs w:val="24"/>
        </w:rPr>
        <w:t>matter as quickly as possible.</w:t>
      </w:r>
    </w:p>
    <w:p w14:paraId="4D424DB9" w14:textId="15A8C81A" w:rsidR="00033674" w:rsidRPr="00033674" w:rsidRDefault="00033674" w:rsidP="00033674">
      <w:pPr>
        <w:rPr>
          <w:sz w:val="24"/>
          <w:szCs w:val="24"/>
        </w:rPr>
      </w:pPr>
      <w:r w:rsidRPr="00033674">
        <w:rPr>
          <w:sz w:val="24"/>
          <w:szCs w:val="24"/>
        </w:rPr>
        <w:t>If there is a concern, the channels for discussion are:</w:t>
      </w:r>
    </w:p>
    <w:p w14:paraId="03AC8276" w14:textId="77777777" w:rsidR="00033674" w:rsidRPr="00033674" w:rsidRDefault="00033674" w:rsidP="00033674">
      <w:pPr>
        <w:rPr>
          <w:sz w:val="24"/>
          <w:szCs w:val="24"/>
        </w:rPr>
      </w:pPr>
      <w:r w:rsidRPr="00033674">
        <w:rPr>
          <w:sz w:val="24"/>
          <w:szCs w:val="24"/>
        </w:rPr>
        <w:t>•</w:t>
      </w:r>
      <w:r w:rsidRPr="00033674">
        <w:rPr>
          <w:sz w:val="24"/>
          <w:szCs w:val="24"/>
        </w:rPr>
        <w:tab/>
        <w:t>The class teacher</w:t>
      </w:r>
    </w:p>
    <w:p w14:paraId="0C158A97" w14:textId="77777777" w:rsidR="00033674" w:rsidRPr="00033674" w:rsidRDefault="00033674" w:rsidP="00033674">
      <w:pPr>
        <w:rPr>
          <w:sz w:val="24"/>
          <w:szCs w:val="24"/>
        </w:rPr>
      </w:pPr>
      <w:r w:rsidRPr="00033674">
        <w:rPr>
          <w:sz w:val="24"/>
          <w:szCs w:val="24"/>
        </w:rPr>
        <w:t>•</w:t>
      </w:r>
      <w:r w:rsidRPr="00033674">
        <w:rPr>
          <w:sz w:val="24"/>
          <w:szCs w:val="24"/>
        </w:rPr>
        <w:tab/>
        <w:t>SENDCO</w:t>
      </w:r>
    </w:p>
    <w:p w14:paraId="0DB13DE2" w14:textId="4B32E08D" w:rsidR="00033674" w:rsidRPr="00033674" w:rsidRDefault="00212660" w:rsidP="00033674">
      <w:pPr>
        <w:rPr>
          <w:sz w:val="24"/>
          <w:szCs w:val="24"/>
        </w:rPr>
      </w:pPr>
      <w:r w:rsidRPr="00033674">
        <w:rPr>
          <w:sz w:val="24"/>
          <w:szCs w:val="24"/>
        </w:rPr>
        <w:t xml:space="preserve">In the first instance, you should speak with your child’s class-teacher if you have any issues with the support that your child is receiving. If this does not resolve the issue for you or if the teacher feels, it is necessary, you will need to speak with Mrs Frost, the Strategic </w:t>
      </w:r>
      <w:r w:rsidRPr="00033674">
        <w:rPr>
          <w:sz w:val="24"/>
          <w:szCs w:val="24"/>
        </w:rPr>
        <w:lastRenderedPageBreak/>
        <w:t>SENDCO, who will be able to change things or try something new, or put you in touch with someone who can help.</w:t>
      </w:r>
    </w:p>
    <w:p w14:paraId="639FC943" w14:textId="02A25B6A" w:rsidR="00033674" w:rsidRPr="00033674" w:rsidRDefault="00212660" w:rsidP="00212660">
      <w:pPr>
        <w:rPr>
          <w:sz w:val="24"/>
          <w:szCs w:val="24"/>
        </w:rPr>
      </w:pPr>
      <w:r w:rsidRPr="00212660">
        <w:rPr>
          <w:sz w:val="24"/>
          <w:szCs w:val="24"/>
        </w:rPr>
        <w:t xml:space="preserve">If you feel your concern remains, then you can follow </w:t>
      </w:r>
      <w:r>
        <w:rPr>
          <w:sz w:val="24"/>
          <w:szCs w:val="24"/>
        </w:rPr>
        <w:t>our complaints policy, which you can find,</w:t>
      </w:r>
      <w:r w:rsidRPr="00212660">
        <w:rPr>
          <w:sz w:val="24"/>
          <w:szCs w:val="24"/>
        </w:rPr>
        <w:t xml:space="preserve"> on </w:t>
      </w:r>
      <w:r w:rsidR="006A7B05" w:rsidRPr="006A7B05">
        <w:rPr>
          <w:sz w:val="24"/>
          <w:szCs w:val="24"/>
        </w:rPr>
        <w:t>Sutton Benger CE Primary School</w:t>
      </w:r>
      <w:r w:rsidRPr="00212660">
        <w:rPr>
          <w:sz w:val="24"/>
          <w:szCs w:val="24"/>
        </w:rPr>
        <w:t xml:space="preserve"> website.</w:t>
      </w:r>
    </w:p>
    <w:p w14:paraId="497211DA" w14:textId="77777777" w:rsidR="00033674" w:rsidRPr="00033674" w:rsidRDefault="00033674" w:rsidP="00033674">
      <w:pPr>
        <w:rPr>
          <w:sz w:val="24"/>
          <w:szCs w:val="24"/>
        </w:rPr>
      </w:pPr>
      <w:r w:rsidRPr="00033674">
        <w:rPr>
          <w:sz w:val="24"/>
          <w:szCs w:val="24"/>
        </w:rPr>
        <w:t>You can also use the Wiltshire Parent Carer Council service to request advice:</w:t>
      </w:r>
    </w:p>
    <w:p w14:paraId="3823A526" w14:textId="4C9D8671" w:rsidR="00033674" w:rsidRPr="00033674" w:rsidRDefault="006A7B05" w:rsidP="00033674">
      <w:pPr>
        <w:rPr>
          <w:sz w:val="24"/>
          <w:szCs w:val="24"/>
        </w:rPr>
      </w:pPr>
      <w:hyperlink r:id="rId16" w:history="1">
        <w:r w:rsidR="00033674" w:rsidRPr="005507FC">
          <w:rPr>
            <w:rStyle w:val="Hyperlink"/>
            <w:sz w:val="24"/>
            <w:szCs w:val="24"/>
          </w:rPr>
          <w:t>WPCC (wiltshireparentcarercouncil.co.uk)</w:t>
        </w:r>
      </w:hyperlink>
    </w:p>
    <w:p w14:paraId="516D84B6" w14:textId="78C6729A" w:rsidR="00CB74C7" w:rsidRPr="00FC5736" w:rsidRDefault="00033674" w:rsidP="00033674">
      <w:r w:rsidRPr="00033674">
        <w:rPr>
          <w:sz w:val="24"/>
          <w:szCs w:val="24"/>
        </w:rPr>
        <w:t xml:space="preserve">Or Wiltshire SENDIASS: </w:t>
      </w:r>
      <w:hyperlink r:id="rId17" w:history="1">
        <w:r w:rsidRPr="005507FC">
          <w:rPr>
            <w:rStyle w:val="Hyperlink"/>
            <w:sz w:val="24"/>
            <w:szCs w:val="24"/>
          </w:rPr>
          <w:t xml:space="preserve">Welcome to Wiltshire SENDIASS | </w:t>
        </w:r>
        <w:r w:rsidR="005507FC" w:rsidRPr="005507FC">
          <w:rPr>
            <w:rStyle w:val="Hyperlink"/>
            <w:sz w:val="24"/>
            <w:szCs w:val="24"/>
          </w:rPr>
          <w:t>Family Action</w:t>
        </w:r>
      </w:hyperlink>
    </w:p>
    <w:p w14:paraId="60B45EBE" w14:textId="77777777" w:rsidR="00B87669" w:rsidRDefault="00B87669" w:rsidP="00E16472">
      <w:pPr>
        <w:pStyle w:val="Heading1"/>
        <w:numPr>
          <w:ilvl w:val="0"/>
          <w:numId w:val="2"/>
        </w:numPr>
        <w:spacing w:after="240"/>
        <w:ind w:left="0" w:hanging="426"/>
      </w:pPr>
      <w:bookmarkStart w:id="31" w:name="_Toc146528508"/>
      <w:r>
        <w:t>Links with other policies</w:t>
      </w:r>
      <w:bookmarkEnd w:id="31"/>
    </w:p>
    <w:p w14:paraId="305C9488" w14:textId="168D82E8" w:rsidR="009C7176" w:rsidRPr="00466F34" w:rsidRDefault="009C7176" w:rsidP="009C7176">
      <w:pPr>
        <w:rPr>
          <w:rFonts w:cstheme="minorHAnsi"/>
          <w:sz w:val="24"/>
          <w:szCs w:val="24"/>
        </w:rPr>
      </w:pPr>
      <w:r w:rsidRPr="00466F34">
        <w:rPr>
          <w:rFonts w:cstheme="minorHAnsi"/>
          <w:sz w:val="24"/>
          <w:szCs w:val="24"/>
        </w:rPr>
        <w:t xml:space="preserve">This policy links to the following: </w:t>
      </w:r>
    </w:p>
    <w:p w14:paraId="3FA249BD"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SEN Information Report</w:t>
      </w:r>
    </w:p>
    <w:p w14:paraId="4FF3B65E"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 xml:space="preserve">The Wiltshire local offer </w:t>
      </w:r>
    </w:p>
    <w:p w14:paraId="53A824C4"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Admissions Policy</w:t>
      </w:r>
    </w:p>
    <w:p w14:paraId="74974D44"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 xml:space="preserve">Accessibility Plan </w:t>
      </w:r>
    </w:p>
    <w:p w14:paraId="6B7C1047"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Anti-Bullying Policy</w:t>
      </w:r>
    </w:p>
    <w:p w14:paraId="11896743"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Attendance Policy</w:t>
      </w:r>
    </w:p>
    <w:p w14:paraId="5F4B255E"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Behaviour Policy</w:t>
      </w:r>
    </w:p>
    <w:p w14:paraId="60E5718C"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 xml:space="preserve">Equality Information and Objectives </w:t>
      </w:r>
    </w:p>
    <w:p w14:paraId="5D41DF00"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Supporting pupils with Medical Conditions Policy</w:t>
      </w:r>
    </w:p>
    <w:p w14:paraId="4314E65B"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 xml:space="preserve">Child Protection and Safeguarding Policy </w:t>
      </w:r>
    </w:p>
    <w:p w14:paraId="13D6055B" w14:textId="77777777" w:rsidR="009431E4" w:rsidRPr="009431E4" w:rsidRDefault="009431E4" w:rsidP="009431E4">
      <w:pPr>
        <w:pStyle w:val="4Bulletedcopyblue"/>
        <w:ind w:left="720"/>
        <w:rPr>
          <w:rFonts w:asciiTheme="minorHAnsi" w:hAnsiTheme="minorHAnsi" w:cstheme="minorHAnsi"/>
          <w:sz w:val="24"/>
          <w:szCs w:val="24"/>
        </w:rPr>
      </w:pPr>
      <w:r w:rsidRPr="009431E4">
        <w:rPr>
          <w:rFonts w:asciiTheme="minorHAnsi" w:hAnsiTheme="minorHAnsi" w:cstheme="minorHAnsi"/>
          <w:sz w:val="24"/>
          <w:szCs w:val="24"/>
        </w:rPr>
        <w:t>Complaints policy</w:t>
      </w:r>
    </w:p>
    <w:p w14:paraId="636BABAA" w14:textId="77777777" w:rsidR="00A373EE" w:rsidRDefault="00A373EE" w:rsidP="00A373EE">
      <w:pPr>
        <w:pStyle w:val="4Bulletedcopyblue"/>
        <w:numPr>
          <w:ilvl w:val="0"/>
          <w:numId w:val="0"/>
        </w:numPr>
        <w:ind w:left="720"/>
      </w:pPr>
    </w:p>
    <w:p w14:paraId="6DC0004C" w14:textId="1B2B2197" w:rsidR="005E26F9" w:rsidRDefault="005E26F9" w:rsidP="00E16472">
      <w:pPr>
        <w:pStyle w:val="Heading1"/>
        <w:numPr>
          <w:ilvl w:val="0"/>
          <w:numId w:val="2"/>
        </w:numPr>
        <w:ind w:left="0" w:hanging="426"/>
      </w:pPr>
      <w:bookmarkStart w:id="32" w:name="_Toc146528509"/>
      <w:r w:rsidRPr="005E26F9">
        <w:t>Our Ethos and Values</w:t>
      </w:r>
      <w:bookmarkEnd w:id="32"/>
    </w:p>
    <w:p w14:paraId="7D94686C" w14:textId="77777777" w:rsidR="005E26F9" w:rsidRPr="005E26F9" w:rsidRDefault="005E26F9" w:rsidP="005E26F9">
      <w:pPr>
        <w:spacing w:after="0"/>
      </w:pPr>
    </w:p>
    <w:p w14:paraId="3FB8A472" w14:textId="77777777" w:rsidR="00103CC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As identified at the opening of this policy, our structure and approach here is underpinned by our Christian ethos and values, focused on an ethos that is both distinctive and inclusive. </w:t>
      </w:r>
    </w:p>
    <w:p w14:paraId="1D65E709" w14:textId="77777777" w:rsidR="00103CC0" w:rsidRPr="00466F34" w:rsidRDefault="00103CC0" w:rsidP="005E26F9">
      <w:pPr>
        <w:pStyle w:val="paragraph"/>
        <w:spacing w:before="0" w:beforeAutospacing="0" w:after="0" w:afterAutospacing="0"/>
        <w:textAlignment w:val="baseline"/>
        <w:rPr>
          <w:rStyle w:val="normaltextrun"/>
          <w:rFonts w:ascii="Calibri" w:hAnsi="Calibri" w:cs="Calibri"/>
        </w:rPr>
      </w:pPr>
    </w:p>
    <w:p w14:paraId="627CE94D" w14:textId="2215E09A" w:rsidR="00E23C3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 xml:space="preserve">In our adoption and subsequent adaptation of this </w:t>
      </w:r>
      <w:r w:rsidR="00F2270F" w:rsidRPr="00466F34">
        <w:rPr>
          <w:rStyle w:val="normaltextrun"/>
          <w:rFonts w:ascii="Calibri" w:hAnsi="Calibri" w:cs="Calibri"/>
        </w:rPr>
        <w:t>policy,</w:t>
      </w:r>
      <w:r w:rsidRPr="00466F34">
        <w:rPr>
          <w:rStyle w:val="normaltextrun"/>
          <w:rFonts w:ascii="Calibri" w:hAnsi="Calibri" w:cs="Calibri"/>
        </w:rPr>
        <w:t xml:space="preserve"> we have asked ourselves two clear questions: </w:t>
      </w:r>
      <w:r w:rsidR="00103CC0" w:rsidRPr="00466F34">
        <w:rPr>
          <w:rStyle w:val="normaltextrun"/>
          <w:rFonts w:ascii="Calibri" w:hAnsi="Calibri" w:cs="Calibri"/>
        </w:rPr>
        <w:t>“</w:t>
      </w:r>
      <w:r w:rsidRPr="00466F34">
        <w:rPr>
          <w:rStyle w:val="normaltextrun"/>
          <w:rFonts w:ascii="Calibri" w:hAnsi="Calibri" w:cs="Calibri"/>
        </w:rPr>
        <w:t>Is this policy and practice underpinned by our vision and values?</w:t>
      </w:r>
      <w:r w:rsidR="00103CC0" w:rsidRPr="00466F34">
        <w:rPr>
          <w:rStyle w:val="normaltextrun"/>
          <w:rFonts w:ascii="Calibri" w:hAnsi="Calibri" w:cs="Calibri"/>
        </w:rPr>
        <w:t>”</w:t>
      </w:r>
      <w:r w:rsidRPr="00466F34">
        <w:rPr>
          <w:rStyle w:val="normaltextrun"/>
          <w:rFonts w:ascii="Calibri" w:hAnsi="Calibri" w:cs="Calibri"/>
        </w:rPr>
        <w:t xml:space="preserve"> and</w:t>
      </w:r>
      <w:r w:rsidR="00103CC0" w:rsidRPr="00466F34">
        <w:rPr>
          <w:rStyle w:val="normaltextrun"/>
          <w:rFonts w:ascii="Calibri" w:hAnsi="Calibri" w:cs="Calibri"/>
        </w:rPr>
        <w:t xml:space="preserve"> “</w:t>
      </w:r>
      <w:r w:rsidRPr="00466F34">
        <w:rPr>
          <w:rStyle w:val="normaltextrun"/>
          <w:rFonts w:ascii="Calibri" w:hAnsi="Calibri" w:cs="Calibri"/>
        </w:rPr>
        <w:t>What is the impact of our vision and values on those subject to the policy?</w:t>
      </w:r>
      <w:r w:rsidR="00F2270F" w:rsidRPr="00466F34">
        <w:rPr>
          <w:rStyle w:val="normaltextrun"/>
          <w:rFonts w:ascii="Calibri" w:hAnsi="Calibri" w:cs="Calibri"/>
        </w:rPr>
        <w:t>”</w:t>
      </w:r>
      <w:r w:rsidR="00103CC0" w:rsidRPr="00466F34">
        <w:rPr>
          <w:rStyle w:val="normaltextrun"/>
          <w:rFonts w:ascii="Calibri" w:hAnsi="Calibri" w:cs="Calibri"/>
        </w:rPr>
        <w:t xml:space="preserve">  </w:t>
      </w:r>
      <w:r w:rsidRPr="00466F34">
        <w:rPr>
          <w:rStyle w:val="normaltextrun"/>
          <w:rFonts w:ascii="Calibri" w:hAnsi="Calibri" w:cs="Calibri"/>
        </w:rPr>
        <w:t>This is a key focus of our ongoing development of policy and practice.</w:t>
      </w:r>
      <w:r w:rsidRPr="00466F34">
        <w:rPr>
          <w:rStyle w:val="normaltextrun"/>
          <w:sz w:val="28"/>
          <w:szCs w:val="28"/>
        </w:rPr>
        <w:t> </w:t>
      </w:r>
    </w:p>
    <w:p w14:paraId="5395438C" w14:textId="009C213B" w:rsidR="00E23C30" w:rsidRDefault="00E23C30" w:rsidP="29EF23F7">
      <w:pPr>
        <w:pStyle w:val="paragraph"/>
        <w:spacing w:before="0" w:beforeAutospacing="0" w:after="0" w:afterAutospacing="0"/>
        <w:ind w:left="720"/>
        <w:textAlignment w:val="baseline"/>
        <w:rPr>
          <w:rFonts w:ascii="Segoe UI" w:hAnsi="Segoe UI" w:cs="Segoe UI"/>
          <w:sz w:val="18"/>
          <w:szCs w:val="18"/>
        </w:rPr>
      </w:pPr>
      <w:r w:rsidRPr="29EF23F7">
        <w:rPr>
          <w:rStyle w:val="eop"/>
          <w:rFonts w:ascii="Calibri" w:hAnsi="Calibri" w:cs="Calibri"/>
          <w:sz w:val="22"/>
          <w:szCs w:val="22"/>
        </w:rPr>
        <w:t> </w:t>
      </w:r>
    </w:p>
    <w:p w14:paraId="68A20D77" w14:textId="100A1A1B" w:rsidR="00E23C30" w:rsidRDefault="00E23C30" w:rsidP="29EF23F7">
      <w:pPr>
        <w:spacing w:after="0"/>
        <w:textAlignment w:val="baseline"/>
      </w:pPr>
      <w:r>
        <w:br w:type="page"/>
      </w:r>
    </w:p>
    <w:p w14:paraId="088672E0" w14:textId="67C857BD" w:rsidR="005C0904" w:rsidRDefault="005C0904" w:rsidP="006B1BED">
      <w:pPr>
        <w:pStyle w:val="Heading1"/>
      </w:pPr>
      <w:bookmarkStart w:id="33" w:name="_Toc146528510"/>
      <w:bookmarkStart w:id="34" w:name="_Hlk56170461"/>
      <w:r w:rsidRPr="00780CF9">
        <w:lastRenderedPageBreak/>
        <w:t xml:space="preserve">History of most recent </w:t>
      </w:r>
      <w:r w:rsidR="00780CF9">
        <w:t>p</w:t>
      </w:r>
      <w:r w:rsidRPr="00780CF9">
        <w:t>olicy changes</w:t>
      </w:r>
      <w:r w:rsidR="00780CF9">
        <w:t xml:space="preserve"> and review period</w:t>
      </w:r>
      <w:bookmarkEnd w:id="33"/>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529A14E0">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C0904" w:rsidRPr="00C16F1D" w14:paraId="1FE94EA5" w14:textId="77777777" w:rsidTr="529A14E0">
        <w:tc>
          <w:tcPr>
            <w:tcW w:w="1259" w:type="dxa"/>
          </w:tcPr>
          <w:p w14:paraId="4D81CFBC" w14:textId="07D04D02" w:rsidR="005C0904" w:rsidRPr="00C16F1D" w:rsidRDefault="006B1BED" w:rsidP="00C16F1D">
            <w:r>
              <w:t>July 2023</w:t>
            </w:r>
          </w:p>
          <w:p w14:paraId="080B3D43" w14:textId="77777777" w:rsidR="005C0904" w:rsidRPr="00C16F1D" w:rsidRDefault="005C0904" w:rsidP="00C16F1D"/>
        </w:tc>
        <w:tc>
          <w:tcPr>
            <w:tcW w:w="1310" w:type="dxa"/>
          </w:tcPr>
          <w:p w14:paraId="3239DE46" w14:textId="1425B0F3" w:rsidR="005C0904" w:rsidRPr="00C16F1D" w:rsidRDefault="006B1BED" w:rsidP="00C16F1D">
            <w:r>
              <w:t>Whole document</w:t>
            </w:r>
          </w:p>
        </w:tc>
        <w:tc>
          <w:tcPr>
            <w:tcW w:w="3380" w:type="dxa"/>
          </w:tcPr>
          <w:p w14:paraId="71110057" w14:textId="37AA5BE0" w:rsidR="005C0904" w:rsidRPr="00C16F1D" w:rsidRDefault="006B1BED" w:rsidP="00C16F1D">
            <w:r>
              <w:t>New level 3 policy</w:t>
            </w:r>
          </w:p>
        </w:tc>
        <w:tc>
          <w:tcPr>
            <w:tcW w:w="3118" w:type="dxa"/>
          </w:tcPr>
          <w:p w14:paraId="3446EC70" w14:textId="653A33DA" w:rsidR="005C0904" w:rsidRPr="00C16F1D" w:rsidRDefault="006B1BED" w:rsidP="00C16F1D">
            <w:r>
              <w:t>Trust Inclusion Lead</w:t>
            </w:r>
          </w:p>
        </w:tc>
      </w:tr>
      <w:tr w:rsidR="005C0904" w:rsidRPr="00C16F1D" w14:paraId="295ED2B0" w14:textId="77777777" w:rsidTr="529A14E0">
        <w:tc>
          <w:tcPr>
            <w:tcW w:w="1259" w:type="dxa"/>
          </w:tcPr>
          <w:p w14:paraId="547ACE22" w14:textId="07899551" w:rsidR="005C0904" w:rsidRPr="00C16F1D" w:rsidRDefault="00B37AD5" w:rsidP="00C16F1D">
            <w:r>
              <w:t>June 2024</w:t>
            </w:r>
          </w:p>
          <w:p w14:paraId="0642BF0E" w14:textId="77777777" w:rsidR="005C0904" w:rsidRPr="00C16F1D" w:rsidRDefault="005C0904" w:rsidP="00C16F1D"/>
        </w:tc>
        <w:tc>
          <w:tcPr>
            <w:tcW w:w="1310" w:type="dxa"/>
          </w:tcPr>
          <w:p w14:paraId="49A82140" w14:textId="5B52BACF" w:rsidR="005C0904" w:rsidRPr="00C16F1D" w:rsidRDefault="00B37AD5" w:rsidP="00C16F1D">
            <w:r>
              <w:t>Page 1</w:t>
            </w:r>
          </w:p>
        </w:tc>
        <w:tc>
          <w:tcPr>
            <w:tcW w:w="3380" w:type="dxa"/>
          </w:tcPr>
          <w:p w14:paraId="521071AF" w14:textId="42331A2C" w:rsidR="005C0904" w:rsidRPr="00C16F1D" w:rsidRDefault="00B37AD5" w:rsidP="00C16F1D">
            <w:r>
              <w:t>Update registered address</w:t>
            </w:r>
          </w:p>
        </w:tc>
        <w:tc>
          <w:tcPr>
            <w:tcW w:w="3118" w:type="dxa"/>
          </w:tcPr>
          <w:p w14:paraId="5BE633D1" w14:textId="1732BB44" w:rsidR="005C0904" w:rsidRPr="00C16F1D" w:rsidRDefault="00B37AD5" w:rsidP="00C16F1D">
            <w:r>
              <w:t>Change to registered business address</w:t>
            </w:r>
          </w:p>
        </w:tc>
      </w:tr>
      <w:tr w:rsidR="005C0904" w:rsidRPr="00C16F1D" w14:paraId="643A52F7" w14:textId="77777777" w:rsidTr="529A14E0">
        <w:tc>
          <w:tcPr>
            <w:tcW w:w="1259" w:type="dxa"/>
          </w:tcPr>
          <w:p w14:paraId="35C563C8" w14:textId="77877F57" w:rsidR="005C0904" w:rsidRPr="00C16F1D" w:rsidRDefault="00C556B6" w:rsidP="00C16F1D">
            <w:r>
              <w:t>September 2024</w:t>
            </w:r>
          </w:p>
          <w:p w14:paraId="7091D22F" w14:textId="77777777" w:rsidR="005C0904" w:rsidRPr="00C16F1D" w:rsidRDefault="005C0904" w:rsidP="00C16F1D"/>
        </w:tc>
        <w:tc>
          <w:tcPr>
            <w:tcW w:w="1310" w:type="dxa"/>
          </w:tcPr>
          <w:p w14:paraId="25394FCF" w14:textId="181197EE" w:rsidR="005C0904" w:rsidRPr="00C16F1D" w:rsidRDefault="00C556B6" w:rsidP="00C16F1D">
            <w:r>
              <w:t>None</w:t>
            </w:r>
          </w:p>
        </w:tc>
        <w:tc>
          <w:tcPr>
            <w:tcW w:w="3380" w:type="dxa"/>
          </w:tcPr>
          <w:p w14:paraId="22B7800F" w14:textId="094A3907" w:rsidR="005C0904" w:rsidRPr="00C16F1D" w:rsidRDefault="00C556B6" w:rsidP="00C16F1D">
            <w:r>
              <w:t>None</w:t>
            </w:r>
          </w:p>
        </w:tc>
        <w:tc>
          <w:tcPr>
            <w:tcW w:w="3118" w:type="dxa"/>
          </w:tcPr>
          <w:p w14:paraId="74B87A57" w14:textId="46BDC70F" w:rsidR="005C0904" w:rsidRPr="00C16F1D" w:rsidRDefault="00C556B6" w:rsidP="00C16F1D">
            <w:r>
              <w:t>Annual review</w:t>
            </w:r>
          </w:p>
        </w:tc>
      </w:tr>
      <w:tr w:rsidR="005C0904" w:rsidRPr="00C16F1D" w14:paraId="0569A19E" w14:textId="77777777" w:rsidTr="529A14E0">
        <w:trPr>
          <w:trHeight w:val="614"/>
        </w:trPr>
        <w:tc>
          <w:tcPr>
            <w:tcW w:w="1259" w:type="dxa"/>
          </w:tcPr>
          <w:p w14:paraId="2C8DB535" w14:textId="77777777" w:rsidR="005C0904" w:rsidRPr="00C16F1D" w:rsidRDefault="005C0904" w:rsidP="00C16F1D"/>
          <w:p w14:paraId="2BC1309C" w14:textId="77777777" w:rsidR="005C0904" w:rsidRPr="00C16F1D" w:rsidRDefault="005C0904" w:rsidP="00C16F1D"/>
        </w:tc>
        <w:tc>
          <w:tcPr>
            <w:tcW w:w="1310" w:type="dxa"/>
          </w:tcPr>
          <w:p w14:paraId="2D72965B" w14:textId="77777777" w:rsidR="005C0904" w:rsidRPr="00C16F1D" w:rsidRDefault="005C0904" w:rsidP="00C16F1D"/>
        </w:tc>
        <w:tc>
          <w:tcPr>
            <w:tcW w:w="3380" w:type="dxa"/>
          </w:tcPr>
          <w:p w14:paraId="1FFEF80D" w14:textId="77777777" w:rsidR="005C0904" w:rsidRPr="00C16F1D" w:rsidRDefault="005C0904" w:rsidP="00C16F1D"/>
        </w:tc>
        <w:tc>
          <w:tcPr>
            <w:tcW w:w="3118" w:type="dxa"/>
          </w:tcPr>
          <w:p w14:paraId="137EE025" w14:textId="77777777" w:rsidR="005C0904" w:rsidRPr="00C16F1D" w:rsidRDefault="005C0904" w:rsidP="00C16F1D"/>
        </w:tc>
      </w:tr>
      <w:tr w:rsidR="005C0904" w:rsidRPr="00C16F1D" w14:paraId="789F76CD" w14:textId="77777777" w:rsidTr="529A14E0">
        <w:tc>
          <w:tcPr>
            <w:tcW w:w="1259" w:type="dxa"/>
          </w:tcPr>
          <w:p w14:paraId="4069EA63" w14:textId="77777777" w:rsidR="005C0904" w:rsidRPr="00C16F1D" w:rsidRDefault="005C0904" w:rsidP="00C16F1D"/>
          <w:p w14:paraId="6BD1357D" w14:textId="77777777" w:rsidR="005C0904" w:rsidRPr="00C16F1D" w:rsidRDefault="005C0904" w:rsidP="00C16F1D"/>
        </w:tc>
        <w:tc>
          <w:tcPr>
            <w:tcW w:w="1310" w:type="dxa"/>
          </w:tcPr>
          <w:p w14:paraId="53FDE2D6" w14:textId="77777777" w:rsidR="005C0904" w:rsidRPr="00C16F1D" w:rsidRDefault="005C0904" w:rsidP="00C16F1D"/>
        </w:tc>
        <w:tc>
          <w:tcPr>
            <w:tcW w:w="3380" w:type="dxa"/>
          </w:tcPr>
          <w:p w14:paraId="4DF41145" w14:textId="77777777" w:rsidR="005C0904" w:rsidRPr="00C16F1D" w:rsidRDefault="005C0904" w:rsidP="00C16F1D"/>
        </w:tc>
        <w:tc>
          <w:tcPr>
            <w:tcW w:w="3118" w:type="dxa"/>
          </w:tcPr>
          <w:p w14:paraId="274762A1" w14:textId="77777777" w:rsidR="005C0904" w:rsidRPr="00C16F1D" w:rsidRDefault="005C0904" w:rsidP="00C16F1D"/>
        </w:tc>
      </w:tr>
      <w:tr w:rsidR="005C0904" w:rsidRPr="00C16F1D" w14:paraId="0A8C2B0B" w14:textId="77777777" w:rsidTr="529A14E0">
        <w:tc>
          <w:tcPr>
            <w:tcW w:w="1259" w:type="dxa"/>
          </w:tcPr>
          <w:p w14:paraId="189D9F25" w14:textId="77777777" w:rsidR="005C0904" w:rsidRPr="00C16F1D" w:rsidRDefault="005C0904" w:rsidP="00C16F1D"/>
          <w:p w14:paraId="7AF55159" w14:textId="77777777" w:rsidR="005C0904" w:rsidRPr="00C16F1D" w:rsidRDefault="005C0904" w:rsidP="00C16F1D"/>
        </w:tc>
        <w:tc>
          <w:tcPr>
            <w:tcW w:w="1310" w:type="dxa"/>
          </w:tcPr>
          <w:p w14:paraId="303EBC0B" w14:textId="77777777" w:rsidR="005C0904" w:rsidRPr="00C16F1D" w:rsidRDefault="005C0904" w:rsidP="00C16F1D"/>
        </w:tc>
        <w:tc>
          <w:tcPr>
            <w:tcW w:w="3380" w:type="dxa"/>
          </w:tcPr>
          <w:p w14:paraId="71C0BD72" w14:textId="77777777" w:rsidR="005C0904" w:rsidRPr="00C16F1D" w:rsidRDefault="005C0904" w:rsidP="00C16F1D"/>
        </w:tc>
        <w:tc>
          <w:tcPr>
            <w:tcW w:w="3118" w:type="dxa"/>
          </w:tcPr>
          <w:p w14:paraId="0A30BB40" w14:textId="77777777" w:rsidR="005C0904" w:rsidRPr="00C16F1D" w:rsidRDefault="005C0904" w:rsidP="00C16F1D"/>
        </w:tc>
      </w:tr>
      <w:tr w:rsidR="005C1CAB" w:rsidRPr="00C16F1D" w14:paraId="44E41E63" w14:textId="77777777" w:rsidTr="529A14E0">
        <w:tc>
          <w:tcPr>
            <w:tcW w:w="1259" w:type="dxa"/>
          </w:tcPr>
          <w:p w14:paraId="4025DA91" w14:textId="77777777" w:rsidR="005C1CAB" w:rsidRDefault="005C1CAB" w:rsidP="00C16F1D"/>
          <w:p w14:paraId="132E2D7A" w14:textId="606FE80B" w:rsidR="005C1CAB" w:rsidRPr="00C16F1D" w:rsidRDefault="005C1CAB" w:rsidP="00C16F1D"/>
        </w:tc>
        <w:tc>
          <w:tcPr>
            <w:tcW w:w="1310" w:type="dxa"/>
          </w:tcPr>
          <w:p w14:paraId="6D936A86" w14:textId="77777777" w:rsidR="005C1CAB" w:rsidRPr="00C16F1D" w:rsidRDefault="005C1CAB" w:rsidP="00C16F1D"/>
        </w:tc>
        <w:tc>
          <w:tcPr>
            <w:tcW w:w="3380" w:type="dxa"/>
          </w:tcPr>
          <w:p w14:paraId="4B6A8247" w14:textId="77777777" w:rsidR="005C1CAB" w:rsidRPr="00C16F1D" w:rsidRDefault="005C1CAB" w:rsidP="00C16F1D"/>
        </w:tc>
        <w:tc>
          <w:tcPr>
            <w:tcW w:w="3118" w:type="dxa"/>
          </w:tcPr>
          <w:p w14:paraId="5014B156" w14:textId="77777777" w:rsidR="005C1CAB" w:rsidRPr="00C16F1D" w:rsidRDefault="005C1CAB" w:rsidP="00C16F1D"/>
        </w:tc>
      </w:tr>
      <w:tr w:rsidR="005C1CAB" w:rsidRPr="00C16F1D" w14:paraId="6F6A69F6" w14:textId="77777777" w:rsidTr="529A14E0">
        <w:tc>
          <w:tcPr>
            <w:tcW w:w="1259" w:type="dxa"/>
          </w:tcPr>
          <w:p w14:paraId="0F74DA91" w14:textId="77777777" w:rsidR="005C1CAB" w:rsidRDefault="005C1CAB" w:rsidP="00C16F1D"/>
          <w:p w14:paraId="7E6E9640" w14:textId="073ECE16" w:rsidR="005C1CAB" w:rsidRPr="00C16F1D" w:rsidRDefault="005C1CAB" w:rsidP="00C16F1D"/>
        </w:tc>
        <w:tc>
          <w:tcPr>
            <w:tcW w:w="1310" w:type="dxa"/>
          </w:tcPr>
          <w:p w14:paraId="738710BB" w14:textId="77777777" w:rsidR="005C1CAB" w:rsidRPr="00C16F1D" w:rsidRDefault="005C1CAB" w:rsidP="00C16F1D"/>
        </w:tc>
        <w:tc>
          <w:tcPr>
            <w:tcW w:w="3380" w:type="dxa"/>
          </w:tcPr>
          <w:p w14:paraId="1F99BCF6" w14:textId="77777777" w:rsidR="005C1CAB" w:rsidRPr="00C16F1D" w:rsidRDefault="005C1CAB" w:rsidP="00C16F1D"/>
        </w:tc>
        <w:tc>
          <w:tcPr>
            <w:tcW w:w="3118" w:type="dxa"/>
          </w:tcPr>
          <w:p w14:paraId="67F2F9EA" w14:textId="77777777" w:rsidR="005C1CAB" w:rsidRPr="00C16F1D" w:rsidRDefault="005C1CAB" w:rsidP="00C16F1D"/>
        </w:tc>
      </w:tr>
      <w:bookmarkEnd w:id="34"/>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785605F7">
        <w:tc>
          <w:tcPr>
            <w:tcW w:w="2689" w:type="dxa"/>
            <w:gridSpan w:val="2"/>
          </w:tcPr>
          <w:p w14:paraId="25785D10" w14:textId="3C592680" w:rsidR="00983C9A" w:rsidRDefault="00983C9A" w:rsidP="00C16F1D">
            <w:r>
              <w:t>Policy Owner</w:t>
            </w:r>
          </w:p>
        </w:tc>
        <w:tc>
          <w:tcPr>
            <w:tcW w:w="6327" w:type="dxa"/>
          </w:tcPr>
          <w:p w14:paraId="159704FC" w14:textId="074690AD" w:rsidR="00983C9A" w:rsidRPr="00780CF9" w:rsidRDefault="006B1BED" w:rsidP="00C16F1D">
            <w:pPr>
              <w:rPr>
                <w:b/>
                <w:bCs/>
              </w:rPr>
            </w:pPr>
            <w:r>
              <w:rPr>
                <w:b/>
                <w:bCs/>
              </w:rPr>
              <w:t xml:space="preserve">Education </w:t>
            </w:r>
            <w:r w:rsidR="00983C9A" w:rsidRPr="00780CF9">
              <w:rPr>
                <w:b/>
                <w:bCs/>
              </w:rPr>
              <w:t>Directorate</w:t>
            </w:r>
          </w:p>
        </w:tc>
      </w:tr>
      <w:tr w:rsidR="00983C9A" w14:paraId="50B456F5" w14:textId="77777777" w:rsidTr="785605F7">
        <w:tc>
          <w:tcPr>
            <w:tcW w:w="2689" w:type="dxa"/>
            <w:gridSpan w:val="2"/>
          </w:tcPr>
          <w:p w14:paraId="66EC5E5A" w14:textId="6929B867" w:rsidR="00983C9A" w:rsidRDefault="00983C9A" w:rsidP="00C16F1D">
            <w:r>
              <w:t>Date Adopted</w:t>
            </w:r>
          </w:p>
        </w:tc>
        <w:tc>
          <w:tcPr>
            <w:tcW w:w="6327" w:type="dxa"/>
          </w:tcPr>
          <w:p w14:paraId="14EC84EE" w14:textId="6883CBC5" w:rsidR="00983C9A" w:rsidRPr="006B1BED" w:rsidRDefault="006B1BED" w:rsidP="00C16F1D">
            <w:pPr>
              <w:rPr>
                <w:b/>
                <w:bCs/>
              </w:rPr>
            </w:pPr>
            <w:r w:rsidRPr="006B1BED">
              <w:rPr>
                <w:b/>
                <w:bCs/>
              </w:rPr>
              <w:t>September 2023</w:t>
            </w:r>
          </w:p>
        </w:tc>
      </w:tr>
      <w:tr w:rsidR="00983C9A" w14:paraId="6F7F52DF" w14:textId="77777777" w:rsidTr="785605F7">
        <w:tc>
          <w:tcPr>
            <w:tcW w:w="2689" w:type="dxa"/>
            <w:gridSpan w:val="2"/>
          </w:tcPr>
          <w:p w14:paraId="3178CD32" w14:textId="62DD624F" w:rsidR="00983C9A" w:rsidRDefault="15380756" w:rsidP="00C16F1D">
            <w:r>
              <w:t>Latest R</w:t>
            </w:r>
            <w:r w:rsidR="00983C9A">
              <w:t>eview Date</w:t>
            </w:r>
          </w:p>
        </w:tc>
        <w:tc>
          <w:tcPr>
            <w:tcW w:w="6327" w:type="dxa"/>
          </w:tcPr>
          <w:p w14:paraId="0264C8FD" w14:textId="4CC341BA" w:rsidR="00983C9A" w:rsidRPr="006B1BED" w:rsidRDefault="006B1BED" w:rsidP="00C16F1D">
            <w:pPr>
              <w:rPr>
                <w:b/>
                <w:bCs/>
              </w:rPr>
            </w:pPr>
            <w:r w:rsidRPr="006B1BED">
              <w:rPr>
                <w:b/>
                <w:bCs/>
              </w:rPr>
              <w:t>September 202</w:t>
            </w:r>
            <w:r w:rsidR="00C556B6">
              <w:rPr>
                <w:b/>
                <w:bCs/>
              </w:rPr>
              <w:t>4</w:t>
            </w:r>
          </w:p>
        </w:tc>
      </w:tr>
      <w:tr w:rsidR="785605F7" w14:paraId="58A2653E" w14:textId="77777777" w:rsidTr="785605F7">
        <w:tc>
          <w:tcPr>
            <w:tcW w:w="2689" w:type="dxa"/>
            <w:gridSpan w:val="2"/>
          </w:tcPr>
          <w:p w14:paraId="44FBF3C5" w14:textId="0A22693D" w:rsidR="273821B6" w:rsidRDefault="273821B6" w:rsidP="785605F7">
            <w:r>
              <w:t>Next Review Date</w:t>
            </w:r>
          </w:p>
        </w:tc>
        <w:tc>
          <w:tcPr>
            <w:tcW w:w="6327" w:type="dxa"/>
          </w:tcPr>
          <w:p w14:paraId="13709C00" w14:textId="3BE8802F" w:rsidR="785605F7" w:rsidRPr="006B1BED" w:rsidRDefault="00F76C28" w:rsidP="785605F7">
            <w:pPr>
              <w:rPr>
                <w:b/>
                <w:bCs/>
              </w:rPr>
            </w:pPr>
            <w:r>
              <w:rPr>
                <w:b/>
                <w:bCs/>
              </w:rPr>
              <w:t>1 year</w:t>
            </w:r>
          </w:p>
        </w:tc>
      </w:tr>
      <w:tr w:rsidR="00983C9A" w14:paraId="1B95AB34" w14:textId="77777777" w:rsidTr="785605F7">
        <w:tc>
          <w:tcPr>
            <w:tcW w:w="2689" w:type="dxa"/>
            <w:gridSpan w:val="2"/>
          </w:tcPr>
          <w:p w14:paraId="029B215D" w14:textId="6692EA16" w:rsidR="00983C9A" w:rsidRDefault="00983C9A" w:rsidP="00C16F1D">
            <w:r>
              <w:t>Level</w:t>
            </w:r>
          </w:p>
        </w:tc>
        <w:tc>
          <w:tcPr>
            <w:tcW w:w="6327" w:type="dxa"/>
          </w:tcPr>
          <w:p w14:paraId="145BAA01" w14:textId="44C76282" w:rsidR="00983C9A" w:rsidRPr="00330763" w:rsidRDefault="00983C9A" w:rsidP="00C16F1D">
            <w:pPr>
              <w:rPr>
                <w:b/>
                <w:bCs/>
              </w:rPr>
            </w:pPr>
            <w:r w:rsidRPr="00330763">
              <w:rPr>
                <w:b/>
                <w:bCs/>
              </w:rPr>
              <w:t xml:space="preserve">Level </w:t>
            </w:r>
            <w:r w:rsidR="006B1BED">
              <w:rPr>
                <w:b/>
                <w:bCs/>
              </w:rPr>
              <w:t>3</w:t>
            </w:r>
          </w:p>
        </w:tc>
      </w:tr>
      <w:tr w:rsidR="00E2698B" w14:paraId="65145756" w14:textId="77777777" w:rsidTr="785605F7">
        <w:tc>
          <w:tcPr>
            <w:tcW w:w="9016" w:type="dxa"/>
            <w:gridSpan w:val="3"/>
            <w:shd w:val="clear" w:color="auto" w:fill="DBDBDB" w:themeFill="accent3" w:themeFillTint="66"/>
          </w:tcPr>
          <w:p w14:paraId="1B35413C" w14:textId="06EFE10B" w:rsidR="00E2698B" w:rsidRPr="00F35986" w:rsidRDefault="00983C9A">
            <w:pPr>
              <w:rPr>
                <w:i/>
                <w:iCs/>
              </w:rPr>
            </w:pPr>
            <w:r>
              <w:rPr>
                <w:i/>
                <w:iCs/>
              </w:rPr>
              <w:t xml:space="preserve">DBAT </w:t>
            </w:r>
            <w:r w:rsidR="00E2698B" w:rsidRPr="00F35986">
              <w:rPr>
                <w:i/>
                <w:iCs/>
              </w:rPr>
              <w:t>Policy levels:</w:t>
            </w:r>
          </w:p>
        </w:tc>
      </w:tr>
      <w:tr w:rsidR="00E2698B" w14:paraId="077D5B81" w14:textId="77777777" w:rsidTr="785605F7">
        <w:tc>
          <w:tcPr>
            <w:tcW w:w="1980" w:type="dxa"/>
          </w:tcPr>
          <w:p w14:paraId="58677574" w14:textId="77777777" w:rsidR="00E2698B" w:rsidRDefault="00E2698B">
            <w:r>
              <w:t>LEVEL 1</w:t>
            </w:r>
          </w:p>
        </w:tc>
        <w:tc>
          <w:tcPr>
            <w:tcW w:w="7036" w:type="dxa"/>
            <w:gridSpan w:val="2"/>
          </w:tcPr>
          <w:p w14:paraId="1411BC9C" w14:textId="77777777" w:rsidR="00E2698B" w:rsidRDefault="00E2698B">
            <w:r w:rsidRPr="00F35986">
              <w:t>DBAT policy for adoption (no changes can be made by the Academy Council; the Academy Council must adopt the policy) </w:t>
            </w:r>
          </w:p>
        </w:tc>
      </w:tr>
      <w:tr w:rsidR="00E2698B" w14:paraId="29945FD9" w14:textId="77777777" w:rsidTr="785605F7">
        <w:tc>
          <w:tcPr>
            <w:tcW w:w="1980" w:type="dxa"/>
          </w:tcPr>
          <w:p w14:paraId="6F2C2B7E" w14:textId="77777777" w:rsidR="00E2698B" w:rsidRDefault="00E2698B">
            <w:r>
              <w:t>LEVEL 2</w:t>
            </w:r>
          </w:p>
        </w:tc>
        <w:tc>
          <w:tcPr>
            <w:tcW w:w="7036" w:type="dxa"/>
            <w:gridSpan w:val="2"/>
          </w:tcPr>
          <w:p w14:paraId="0C8D737E" w14:textId="77777777" w:rsidR="00E2698B" w:rsidRDefault="00E2698B">
            <w:r w:rsidRPr="00F35986">
              <w:t>DBAT policy for adoption and local approval, with areas for the Academy to update regarding local practice (the main body of the policy cannot be changed)</w:t>
            </w:r>
          </w:p>
        </w:tc>
      </w:tr>
      <w:tr w:rsidR="00E2698B" w14:paraId="35341295" w14:textId="77777777" w:rsidTr="785605F7">
        <w:tc>
          <w:tcPr>
            <w:tcW w:w="1980" w:type="dxa"/>
          </w:tcPr>
          <w:p w14:paraId="3C2DCEB7" w14:textId="77777777" w:rsidR="00E2698B" w:rsidRDefault="00E2698B">
            <w:r>
              <w:t>LEVEL 3</w:t>
            </w:r>
          </w:p>
        </w:tc>
        <w:tc>
          <w:tcPr>
            <w:tcW w:w="7036" w:type="dxa"/>
            <w:gridSpan w:val="2"/>
          </w:tcPr>
          <w:p w14:paraId="446015E0" w14:textId="77777777" w:rsidR="00E2698B" w:rsidRDefault="00E2698B">
            <w:r w:rsidRPr="00F35986">
              <w:t>DBAT model policy that the Academy can adopt if it wishes </w:t>
            </w:r>
          </w:p>
        </w:tc>
      </w:tr>
      <w:tr w:rsidR="00E2698B" w14:paraId="476811E9" w14:textId="77777777" w:rsidTr="785605F7">
        <w:tc>
          <w:tcPr>
            <w:tcW w:w="1980" w:type="dxa"/>
          </w:tcPr>
          <w:p w14:paraId="29B9C0A9" w14:textId="77777777" w:rsidR="00E2698B" w:rsidRDefault="00E2698B">
            <w:r>
              <w:t xml:space="preserve">LEVEL 4 </w:t>
            </w:r>
          </w:p>
        </w:tc>
        <w:tc>
          <w:tcPr>
            <w:tcW w:w="7036" w:type="dxa"/>
            <w:gridSpan w:val="2"/>
          </w:tcPr>
          <w:p w14:paraId="5620E7C3" w14:textId="77777777" w:rsidR="00E2698B" w:rsidRDefault="00E2698B">
            <w:r w:rsidRPr="00F35986">
              <w:t>Local policy to be approved by the Academy Council </w:t>
            </w:r>
          </w:p>
        </w:tc>
      </w:tr>
    </w:tbl>
    <w:p w14:paraId="5A803976" w14:textId="601C67EE" w:rsidR="529A14E0" w:rsidRDefault="529A14E0"/>
    <w:p w14:paraId="4070D431" w14:textId="55328485" w:rsidR="00E2698B" w:rsidRPr="00C16F1D" w:rsidRDefault="00E2698B" w:rsidP="00C16F1D"/>
    <w:sectPr w:rsidR="00E2698B" w:rsidRPr="00C16F1D" w:rsidSect="006B5C4A">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47E2" w14:textId="77777777" w:rsidR="00212660" w:rsidRDefault="00212660" w:rsidP="00036643">
      <w:pPr>
        <w:spacing w:after="0" w:line="240" w:lineRule="auto"/>
      </w:pPr>
      <w:r>
        <w:separator/>
      </w:r>
    </w:p>
  </w:endnote>
  <w:endnote w:type="continuationSeparator" w:id="0">
    <w:p w14:paraId="48ACA8E5" w14:textId="77777777" w:rsidR="00212660" w:rsidRDefault="00212660" w:rsidP="00036643">
      <w:pPr>
        <w:spacing w:after="0" w:line="240" w:lineRule="auto"/>
      </w:pPr>
      <w:r>
        <w:continuationSeparator/>
      </w:r>
    </w:p>
  </w:endnote>
  <w:endnote w:type="continuationNotice" w:id="1">
    <w:p w14:paraId="594A812D" w14:textId="77777777" w:rsidR="00212660" w:rsidRDefault="00212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5138"/>
      <w:docPartObj>
        <w:docPartGallery w:val="Page Numbers (Bottom of Page)"/>
        <w:docPartUnique/>
      </w:docPartObj>
    </w:sdtPr>
    <w:sdtEndPr>
      <w:rPr>
        <w:noProof/>
      </w:rPr>
    </w:sdtEndPr>
    <w:sdtContent>
      <w:p w14:paraId="6D9B76A1" w14:textId="705927B9" w:rsidR="00212660" w:rsidRDefault="00212660">
        <w:pPr>
          <w:pStyle w:val="Footer"/>
          <w:jc w:val="right"/>
        </w:pPr>
        <w:r>
          <w:fldChar w:fldCharType="begin"/>
        </w:r>
        <w:r>
          <w:instrText xml:space="preserve"> PAGE   \* MERGEFORMAT </w:instrText>
        </w:r>
        <w:r>
          <w:fldChar w:fldCharType="separate"/>
        </w:r>
        <w:r w:rsidR="006A7B05">
          <w:rPr>
            <w:noProof/>
          </w:rPr>
          <w:t>16</w:t>
        </w:r>
        <w:r>
          <w:rPr>
            <w:noProof/>
          </w:rPr>
          <w:fldChar w:fldCharType="end"/>
        </w:r>
      </w:p>
    </w:sdtContent>
  </w:sdt>
  <w:p w14:paraId="3A53E034" w14:textId="01CEFDCE" w:rsidR="00212660" w:rsidRDefault="00212660"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25DE" w14:textId="77777777" w:rsidR="00212660" w:rsidRDefault="00212660" w:rsidP="00AE5AE9">
    <w:pPr>
      <w:jc w:val="center"/>
      <w:rPr>
        <w:rFonts w:ascii="Gill Sans MT" w:hAnsi="Gill Sans MT" w:cstheme="minorHAnsi"/>
        <w:sz w:val="20"/>
        <w:szCs w:val="20"/>
      </w:rPr>
    </w:pPr>
  </w:p>
  <w:p w14:paraId="661A6B63" w14:textId="59482D2F" w:rsidR="00212660" w:rsidRPr="005D0470" w:rsidRDefault="00212660" w:rsidP="00B37AD5">
    <w:pPr>
      <w:spacing w:after="0"/>
      <w:ind w:left="3272" w:firstLine="328"/>
      <w:rPr>
        <w:rFonts w:ascii="Gill Sans MT" w:hAnsi="Gill Sans MT"/>
        <w:color w:val="000000"/>
        <w:kern w:val="28"/>
        <w:sz w:val="18"/>
        <w:szCs w:val="18"/>
        <w:lang w:val="en-US"/>
      </w:rPr>
    </w:pPr>
    <w:r w:rsidRPr="00516995">
      <w:rPr>
        <w:rFonts w:ascii="Gill Sans MT" w:hAnsi="Gill Sans MT"/>
        <w:noProof/>
        <w:color w:val="000000"/>
        <w:kern w:val="28"/>
        <w:sz w:val="18"/>
        <w:szCs w:val="18"/>
        <w:lang w:eastAsia="en-GB"/>
      </w:rPr>
      <w:drawing>
        <wp:anchor distT="0" distB="0" distL="114300" distR="114300" simplePos="0" relativeHeight="251658240" behindDoc="1" locked="0" layoutInCell="1" allowOverlap="1" wp14:anchorId="2FF059CA" wp14:editId="485DCA55">
          <wp:simplePos x="0" y="0"/>
          <wp:positionH relativeFrom="column">
            <wp:posOffset>3078480</wp:posOffset>
          </wp:positionH>
          <wp:positionV relativeFrom="paragraph">
            <wp:posOffset>11430</wp:posOffset>
          </wp:positionV>
          <wp:extent cx="503555" cy="124460"/>
          <wp:effectExtent l="0" t="0" r="0" b="8890"/>
          <wp:wrapNone/>
          <wp:docPr id="1" name="Picture 1"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B07471">
        <w:rPr>
          <w:rStyle w:val="Hyperlink"/>
          <w:rFonts w:ascii="Gill Sans MT" w:hAnsi="Gill Sans MT"/>
          <w:kern w:val="28"/>
          <w:sz w:val="18"/>
          <w:szCs w:val="18"/>
          <w:lang w:val="en-US"/>
        </w:rPr>
        <w:t>www.dbat.org</w:t>
      </w:r>
    </w:hyperlink>
    <w:r>
      <w:rPr>
        <w:rFonts w:ascii="Gill Sans MT" w:hAnsi="Gill Sans MT"/>
        <w:color w:val="000000"/>
        <w:kern w:val="28"/>
        <w:sz w:val="18"/>
        <w:szCs w:val="18"/>
        <w:lang w:val="en-US"/>
      </w:rPr>
      <w:t xml:space="preserve"> </w:t>
    </w:r>
    <w:r w:rsidRPr="005D0470">
      <w:rPr>
        <w:color w:val="000000"/>
        <w:kern w:val="28"/>
        <w:sz w:val="18"/>
        <w:szCs w:val="18"/>
        <w:lang w:val="en-US"/>
      </w:rPr>
      <w:t xml:space="preserve"> </w:t>
    </w:r>
  </w:p>
  <w:p w14:paraId="158BD17D" w14:textId="77777777" w:rsidR="00212660" w:rsidRPr="003F12AA" w:rsidRDefault="00212660"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Diocese of Bristol Academies 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212660" w:rsidRDefault="0021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F054" w14:textId="77777777" w:rsidR="00212660" w:rsidRDefault="00212660" w:rsidP="00036643">
      <w:pPr>
        <w:spacing w:after="0" w:line="240" w:lineRule="auto"/>
      </w:pPr>
      <w:r>
        <w:separator/>
      </w:r>
    </w:p>
  </w:footnote>
  <w:footnote w:type="continuationSeparator" w:id="0">
    <w:p w14:paraId="6F92FF68" w14:textId="77777777" w:rsidR="00212660" w:rsidRDefault="00212660" w:rsidP="00036643">
      <w:pPr>
        <w:spacing w:after="0" w:line="240" w:lineRule="auto"/>
      </w:pPr>
      <w:r>
        <w:continuationSeparator/>
      </w:r>
    </w:p>
  </w:footnote>
  <w:footnote w:type="continuationNotice" w:id="1">
    <w:p w14:paraId="1124128B" w14:textId="77777777" w:rsidR="00212660" w:rsidRDefault="002126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29A"/>
    <w:multiLevelType w:val="hybridMultilevel"/>
    <w:tmpl w:val="E6747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0484F"/>
    <w:multiLevelType w:val="hybridMultilevel"/>
    <w:tmpl w:val="7A3A9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F6E43"/>
    <w:multiLevelType w:val="hybridMultilevel"/>
    <w:tmpl w:val="46E8C1D0"/>
    <w:lvl w:ilvl="0" w:tplc="FFFFFFFF">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3D119F1"/>
    <w:multiLevelType w:val="hybridMultilevel"/>
    <w:tmpl w:val="B8B81D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747B18"/>
    <w:multiLevelType w:val="hybridMultilevel"/>
    <w:tmpl w:val="131A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94768C"/>
    <w:multiLevelType w:val="hybridMultilevel"/>
    <w:tmpl w:val="47BA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84DCA"/>
    <w:multiLevelType w:val="hybridMultilevel"/>
    <w:tmpl w:val="17125FC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6A2037"/>
    <w:multiLevelType w:val="hybridMultilevel"/>
    <w:tmpl w:val="2F6A5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860DCA"/>
    <w:multiLevelType w:val="multilevel"/>
    <w:tmpl w:val="095C51E4"/>
    <w:lvl w:ilvl="0">
      <w:start w:val="1"/>
      <w:numFmt w:val="decimal"/>
      <w:lvlText w:val="%1."/>
      <w:lvlJc w:val="left"/>
      <w:pPr>
        <w:ind w:left="720" w:hanging="360"/>
      </w:pPr>
      <w:rPr>
        <w:b w:val="0"/>
        <w:bCs w:val="0"/>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7632C98"/>
    <w:multiLevelType w:val="hybridMultilevel"/>
    <w:tmpl w:val="F5A8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41EBE"/>
    <w:multiLevelType w:val="hybridMultilevel"/>
    <w:tmpl w:val="2A2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20F5"/>
    <w:multiLevelType w:val="hybridMultilevel"/>
    <w:tmpl w:val="10BA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CE4C83"/>
    <w:multiLevelType w:val="hybridMultilevel"/>
    <w:tmpl w:val="388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C58AB"/>
    <w:multiLevelType w:val="hybridMultilevel"/>
    <w:tmpl w:val="FE8491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0164164"/>
    <w:multiLevelType w:val="multilevel"/>
    <w:tmpl w:val="9DEAB880"/>
    <w:lvl w:ilvl="0">
      <w:start w:val="1"/>
      <w:numFmt w:val="bullet"/>
      <w:lvlText w:val=""/>
      <w:lvlJc w:val="left"/>
      <w:pPr>
        <w:ind w:left="720" w:hanging="360"/>
      </w:pPr>
      <w:rPr>
        <w:rFonts w:ascii="Symbol" w:hAnsi="Symbol" w:hint="default"/>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1285979"/>
    <w:multiLevelType w:val="hybridMultilevel"/>
    <w:tmpl w:val="96A84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FE7052"/>
    <w:multiLevelType w:val="hybridMultilevel"/>
    <w:tmpl w:val="7CC86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014975"/>
    <w:multiLevelType w:val="hybridMultilevel"/>
    <w:tmpl w:val="8274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74178"/>
    <w:multiLevelType w:val="hybridMultilevel"/>
    <w:tmpl w:val="BED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18"/>
  </w:num>
  <w:num w:numId="6">
    <w:abstractNumId w:val="6"/>
  </w:num>
  <w:num w:numId="7">
    <w:abstractNumId w:val="8"/>
  </w:num>
  <w:num w:numId="8">
    <w:abstractNumId w:val="17"/>
  </w:num>
  <w:num w:numId="9">
    <w:abstractNumId w:val="5"/>
  </w:num>
  <w:num w:numId="10">
    <w:abstractNumId w:val="0"/>
  </w:num>
  <w:num w:numId="11">
    <w:abstractNumId w:val="16"/>
  </w:num>
  <w:num w:numId="12">
    <w:abstractNumId w:val="12"/>
  </w:num>
  <w:num w:numId="13">
    <w:abstractNumId w:val="1"/>
  </w:num>
  <w:num w:numId="14">
    <w:abstractNumId w:val="10"/>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
  </w:num>
  <w:num w:numId="20">
    <w:abstractNumId w:val="19"/>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3"/>
    <w:rsid w:val="000035BB"/>
    <w:rsid w:val="00013394"/>
    <w:rsid w:val="00013440"/>
    <w:rsid w:val="0001456B"/>
    <w:rsid w:val="00015E9B"/>
    <w:rsid w:val="00025487"/>
    <w:rsid w:val="0003217D"/>
    <w:rsid w:val="00033674"/>
    <w:rsid w:val="00036643"/>
    <w:rsid w:val="00047E04"/>
    <w:rsid w:val="00053DDD"/>
    <w:rsid w:val="0006149A"/>
    <w:rsid w:val="00061659"/>
    <w:rsid w:val="0006342B"/>
    <w:rsid w:val="000729F9"/>
    <w:rsid w:val="000900FF"/>
    <w:rsid w:val="000932C7"/>
    <w:rsid w:val="000A07BA"/>
    <w:rsid w:val="000A2161"/>
    <w:rsid w:val="000B2AB7"/>
    <w:rsid w:val="000B33E6"/>
    <w:rsid w:val="000B34E4"/>
    <w:rsid w:val="000B51D7"/>
    <w:rsid w:val="000C0C3E"/>
    <w:rsid w:val="000D680A"/>
    <w:rsid w:val="000F496A"/>
    <w:rsid w:val="000F4CFC"/>
    <w:rsid w:val="00103CC0"/>
    <w:rsid w:val="00112136"/>
    <w:rsid w:val="00117F48"/>
    <w:rsid w:val="00125C26"/>
    <w:rsid w:val="001307C9"/>
    <w:rsid w:val="00130BD2"/>
    <w:rsid w:val="001345B7"/>
    <w:rsid w:val="00142F5C"/>
    <w:rsid w:val="00160B03"/>
    <w:rsid w:val="00161E72"/>
    <w:rsid w:val="001858EA"/>
    <w:rsid w:val="00195FD4"/>
    <w:rsid w:val="001B29E4"/>
    <w:rsid w:val="001B63F0"/>
    <w:rsid w:val="001C0D6E"/>
    <w:rsid w:val="001C10EB"/>
    <w:rsid w:val="001C4812"/>
    <w:rsid w:val="001D494F"/>
    <w:rsid w:val="001D62A3"/>
    <w:rsid w:val="001E3A77"/>
    <w:rsid w:val="001E4475"/>
    <w:rsid w:val="001E69EA"/>
    <w:rsid w:val="001F14D1"/>
    <w:rsid w:val="002107D8"/>
    <w:rsid w:val="0021095F"/>
    <w:rsid w:val="00212660"/>
    <w:rsid w:val="00222625"/>
    <w:rsid w:val="0022448D"/>
    <w:rsid w:val="00241E2B"/>
    <w:rsid w:val="002537DA"/>
    <w:rsid w:val="00272A2F"/>
    <w:rsid w:val="00274F36"/>
    <w:rsid w:val="002773EF"/>
    <w:rsid w:val="002814B7"/>
    <w:rsid w:val="0029243D"/>
    <w:rsid w:val="00292FCC"/>
    <w:rsid w:val="002A4635"/>
    <w:rsid w:val="002B79FF"/>
    <w:rsid w:val="002C12BA"/>
    <w:rsid w:val="002C50B0"/>
    <w:rsid w:val="002C6268"/>
    <w:rsid w:val="002D1EB5"/>
    <w:rsid w:val="002E677C"/>
    <w:rsid w:val="002F4DE7"/>
    <w:rsid w:val="002F6339"/>
    <w:rsid w:val="003059BE"/>
    <w:rsid w:val="00324F78"/>
    <w:rsid w:val="00327148"/>
    <w:rsid w:val="00330763"/>
    <w:rsid w:val="00334B05"/>
    <w:rsid w:val="00353996"/>
    <w:rsid w:val="00353F93"/>
    <w:rsid w:val="0036183A"/>
    <w:rsid w:val="003731FE"/>
    <w:rsid w:val="00375D5C"/>
    <w:rsid w:val="003824AE"/>
    <w:rsid w:val="00384520"/>
    <w:rsid w:val="003B0A2B"/>
    <w:rsid w:val="003B4B2C"/>
    <w:rsid w:val="003D011F"/>
    <w:rsid w:val="003D5240"/>
    <w:rsid w:val="003E397B"/>
    <w:rsid w:val="003F2404"/>
    <w:rsid w:val="003F5EEE"/>
    <w:rsid w:val="003F6FD7"/>
    <w:rsid w:val="004017F4"/>
    <w:rsid w:val="00401882"/>
    <w:rsid w:val="00417088"/>
    <w:rsid w:val="00423032"/>
    <w:rsid w:val="00427F67"/>
    <w:rsid w:val="00431615"/>
    <w:rsid w:val="00443D5F"/>
    <w:rsid w:val="00450A19"/>
    <w:rsid w:val="00466F34"/>
    <w:rsid w:val="004670AC"/>
    <w:rsid w:val="004801FC"/>
    <w:rsid w:val="00494D96"/>
    <w:rsid w:val="004B273B"/>
    <w:rsid w:val="004B5295"/>
    <w:rsid w:val="004B774F"/>
    <w:rsid w:val="004C191E"/>
    <w:rsid w:val="004C544B"/>
    <w:rsid w:val="004D2952"/>
    <w:rsid w:val="004D29CF"/>
    <w:rsid w:val="004E3B72"/>
    <w:rsid w:val="004F1CB7"/>
    <w:rsid w:val="004F6DBD"/>
    <w:rsid w:val="0050365D"/>
    <w:rsid w:val="00513662"/>
    <w:rsid w:val="00522837"/>
    <w:rsid w:val="00531ACB"/>
    <w:rsid w:val="00534925"/>
    <w:rsid w:val="00535434"/>
    <w:rsid w:val="00536F32"/>
    <w:rsid w:val="005507FC"/>
    <w:rsid w:val="005515D2"/>
    <w:rsid w:val="00562AF2"/>
    <w:rsid w:val="0057528E"/>
    <w:rsid w:val="005778D8"/>
    <w:rsid w:val="00582B0E"/>
    <w:rsid w:val="00590B13"/>
    <w:rsid w:val="00592497"/>
    <w:rsid w:val="0059271F"/>
    <w:rsid w:val="00596B54"/>
    <w:rsid w:val="005B3164"/>
    <w:rsid w:val="005C0904"/>
    <w:rsid w:val="005C1893"/>
    <w:rsid w:val="005C1CAB"/>
    <w:rsid w:val="005D1461"/>
    <w:rsid w:val="005D1D17"/>
    <w:rsid w:val="005D622A"/>
    <w:rsid w:val="005D7F93"/>
    <w:rsid w:val="005E11DD"/>
    <w:rsid w:val="005E26F9"/>
    <w:rsid w:val="0061674F"/>
    <w:rsid w:val="006211E8"/>
    <w:rsid w:val="006224E8"/>
    <w:rsid w:val="0062738E"/>
    <w:rsid w:val="00630D01"/>
    <w:rsid w:val="006351CD"/>
    <w:rsid w:val="00640AC8"/>
    <w:rsid w:val="006511BD"/>
    <w:rsid w:val="00651C6C"/>
    <w:rsid w:val="00654340"/>
    <w:rsid w:val="0067352C"/>
    <w:rsid w:val="00682C28"/>
    <w:rsid w:val="00692917"/>
    <w:rsid w:val="00694386"/>
    <w:rsid w:val="006A3D2A"/>
    <w:rsid w:val="006A588E"/>
    <w:rsid w:val="006A7B05"/>
    <w:rsid w:val="006B1BED"/>
    <w:rsid w:val="006B5C4A"/>
    <w:rsid w:val="006B7DA9"/>
    <w:rsid w:val="006C10E3"/>
    <w:rsid w:val="006C4333"/>
    <w:rsid w:val="006C56C1"/>
    <w:rsid w:val="006C5E8B"/>
    <w:rsid w:val="006C76CC"/>
    <w:rsid w:val="006D7441"/>
    <w:rsid w:val="006E0D28"/>
    <w:rsid w:val="006E0FA1"/>
    <w:rsid w:val="006E1B55"/>
    <w:rsid w:val="006F17E0"/>
    <w:rsid w:val="00703DB3"/>
    <w:rsid w:val="007059D6"/>
    <w:rsid w:val="0070690F"/>
    <w:rsid w:val="007128D0"/>
    <w:rsid w:val="007218C9"/>
    <w:rsid w:val="00725B1B"/>
    <w:rsid w:val="00725C28"/>
    <w:rsid w:val="0072652D"/>
    <w:rsid w:val="007344F9"/>
    <w:rsid w:val="00740F37"/>
    <w:rsid w:val="007444DB"/>
    <w:rsid w:val="007455C3"/>
    <w:rsid w:val="00753B04"/>
    <w:rsid w:val="007672CE"/>
    <w:rsid w:val="00780CF9"/>
    <w:rsid w:val="00782842"/>
    <w:rsid w:val="007951CF"/>
    <w:rsid w:val="00796BD3"/>
    <w:rsid w:val="007A2368"/>
    <w:rsid w:val="007B4C32"/>
    <w:rsid w:val="007B6E26"/>
    <w:rsid w:val="007D29A7"/>
    <w:rsid w:val="007E1630"/>
    <w:rsid w:val="007F0365"/>
    <w:rsid w:val="007F459B"/>
    <w:rsid w:val="0080295C"/>
    <w:rsid w:val="00804AAD"/>
    <w:rsid w:val="00805A98"/>
    <w:rsid w:val="00806ABC"/>
    <w:rsid w:val="00806C37"/>
    <w:rsid w:val="0081218F"/>
    <w:rsid w:val="00815CA4"/>
    <w:rsid w:val="00821933"/>
    <w:rsid w:val="008227D4"/>
    <w:rsid w:val="0082384D"/>
    <w:rsid w:val="0082477A"/>
    <w:rsid w:val="00833672"/>
    <w:rsid w:val="008455F7"/>
    <w:rsid w:val="00845FBD"/>
    <w:rsid w:val="008555B0"/>
    <w:rsid w:val="00860602"/>
    <w:rsid w:val="00871852"/>
    <w:rsid w:val="0087680E"/>
    <w:rsid w:val="008A4144"/>
    <w:rsid w:val="008B084F"/>
    <w:rsid w:val="008C5CA9"/>
    <w:rsid w:val="008C76BF"/>
    <w:rsid w:val="008D0D7B"/>
    <w:rsid w:val="008F1A46"/>
    <w:rsid w:val="008F2DF8"/>
    <w:rsid w:val="008F5D5E"/>
    <w:rsid w:val="008F73A7"/>
    <w:rsid w:val="00905468"/>
    <w:rsid w:val="00912B51"/>
    <w:rsid w:val="00912BC7"/>
    <w:rsid w:val="0091575B"/>
    <w:rsid w:val="009202F5"/>
    <w:rsid w:val="00925330"/>
    <w:rsid w:val="009314E9"/>
    <w:rsid w:val="00937903"/>
    <w:rsid w:val="00941495"/>
    <w:rsid w:val="009431E4"/>
    <w:rsid w:val="00943B84"/>
    <w:rsid w:val="0095251A"/>
    <w:rsid w:val="009605A6"/>
    <w:rsid w:val="00973D96"/>
    <w:rsid w:val="00983C9A"/>
    <w:rsid w:val="00986C54"/>
    <w:rsid w:val="00994FCD"/>
    <w:rsid w:val="009A13A6"/>
    <w:rsid w:val="009A1FFF"/>
    <w:rsid w:val="009A261A"/>
    <w:rsid w:val="009A72F9"/>
    <w:rsid w:val="009B1ADE"/>
    <w:rsid w:val="009C1D11"/>
    <w:rsid w:val="009C46E9"/>
    <w:rsid w:val="009C7176"/>
    <w:rsid w:val="009E0AFC"/>
    <w:rsid w:val="009E721E"/>
    <w:rsid w:val="009F033C"/>
    <w:rsid w:val="00A06117"/>
    <w:rsid w:val="00A07792"/>
    <w:rsid w:val="00A157E1"/>
    <w:rsid w:val="00A164E8"/>
    <w:rsid w:val="00A273E8"/>
    <w:rsid w:val="00A320C6"/>
    <w:rsid w:val="00A373EE"/>
    <w:rsid w:val="00A4303E"/>
    <w:rsid w:val="00A54F59"/>
    <w:rsid w:val="00A559E2"/>
    <w:rsid w:val="00A9261D"/>
    <w:rsid w:val="00A978EB"/>
    <w:rsid w:val="00AA233E"/>
    <w:rsid w:val="00AA4502"/>
    <w:rsid w:val="00AB3A18"/>
    <w:rsid w:val="00AD4264"/>
    <w:rsid w:val="00AE5AE9"/>
    <w:rsid w:val="00AF03B5"/>
    <w:rsid w:val="00AF4A64"/>
    <w:rsid w:val="00B04442"/>
    <w:rsid w:val="00B1603A"/>
    <w:rsid w:val="00B2532C"/>
    <w:rsid w:val="00B3125E"/>
    <w:rsid w:val="00B37AD5"/>
    <w:rsid w:val="00B51449"/>
    <w:rsid w:val="00B573C6"/>
    <w:rsid w:val="00B61743"/>
    <w:rsid w:val="00B62AFE"/>
    <w:rsid w:val="00B659AE"/>
    <w:rsid w:val="00B672F5"/>
    <w:rsid w:val="00B673BE"/>
    <w:rsid w:val="00B705BC"/>
    <w:rsid w:val="00B7469B"/>
    <w:rsid w:val="00B772A8"/>
    <w:rsid w:val="00B84D3F"/>
    <w:rsid w:val="00B87669"/>
    <w:rsid w:val="00B923C8"/>
    <w:rsid w:val="00B94E63"/>
    <w:rsid w:val="00B95692"/>
    <w:rsid w:val="00BD0323"/>
    <w:rsid w:val="00BF196E"/>
    <w:rsid w:val="00BF6AA0"/>
    <w:rsid w:val="00C13B92"/>
    <w:rsid w:val="00C14E3E"/>
    <w:rsid w:val="00C16F1D"/>
    <w:rsid w:val="00C25405"/>
    <w:rsid w:val="00C31109"/>
    <w:rsid w:val="00C45E3A"/>
    <w:rsid w:val="00C5497C"/>
    <w:rsid w:val="00C556B6"/>
    <w:rsid w:val="00C67CBB"/>
    <w:rsid w:val="00C73654"/>
    <w:rsid w:val="00C75454"/>
    <w:rsid w:val="00C83D50"/>
    <w:rsid w:val="00C859C2"/>
    <w:rsid w:val="00C9777F"/>
    <w:rsid w:val="00CA7D3B"/>
    <w:rsid w:val="00CB53AD"/>
    <w:rsid w:val="00CB5EA1"/>
    <w:rsid w:val="00CB74C7"/>
    <w:rsid w:val="00CC61A7"/>
    <w:rsid w:val="00CD1561"/>
    <w:rsid w:val="00CD7AB5"/>
    <w:rsid w:val="00CE1B9F"/>
    <w:rsid w:val="00D024EF"/>
    <w:rsid w:val="00D02FAE"/>
    <w:rsid w:val="00D12AE5"/>
    <w:rsid w:val="00D14A5C"/>
    <w:rsid w:val="00D1711E"/>
    <w:rsid w:val="00D24CCF"/>
    <w:rsid w:val="00D567B5"/>
    <w:rsid w:val="00D65430"/>
    <w:rsid w:val="00D67A51"/>
    <w:rsid w:val="00D77089"/>
    <w:rsid w:val="00D95092"/>
    <w:rsid w:val="00DA2F09"/>
    <w:rsid w:val="00DC1C50"/>
    <w:rsid w:val="00DC73B5"/>
    <w:rsid w:val="00DD1497"/>
    <w:rsid w:val="00DE5EF6"/>
    <w:rsid w:val="00DE66CA"/>
    <w:rsid w:val="00DE6873"/>
    <w:rsid w:val="00DE7748"/>
    <w:rsid w:val="00DF2EA2"/>
    <w:rsid w:val="00DF36EF"/>
    <w:rsid w:val="00DF4A70"/>
    <w:rsid w:val="00E00166"/>
    <w:rsid w:val="00E114E0"/>
    <w:rsid w:val="00E16472"/>
    <w:rsid w:val="00E20333"/>
    <w:rsid w:val="00E23792"/>
    <w:rsid w:val="00E2379C"/>
    <w:rsid w:val="00E23C30"/>
    <w:rsid w:val="00E2698B"/>
    <w:rsid w:val="00E454B6"/>
    <w:rsid w:val="00E54BF4"/>
    <w:rsid w:val="00E63542"/>
    <w:rsid w:val="00E63CA7"/>
    <w:rsid w:val="00E7357C"/>
    <w:rsid w:val="00E94CC8"/>
    <w:rsid w:val="00EA22B4"/>
    <w:rsid w:val="00EA6DB8"/>
    <w:rsid w:val="00EB7CC1"/>
    <w:rsid w:val="00EC1961"/>
    <w:rsid w:val="00EC38CC"/>
    <w:rsid w:val="00ED1115"/>
    <w:rsid w:val="00ED2B36"/>
    <w:rsid w:val="00ED6D53"/>
    <w:rsid w:val="00EF0D23"/>
    <w:rsid w:val="00F100EE"/>
    <w:rsid w:val="00F106A1"/>
    <w:rsid w:val="00F11448"/>
    <w:rsid w:val="00F2132E"/>
    <w:rsid w:val="00F221D0"/>
    <w:rsid w:val="00F2270F"/>
    <w:rsid w:val="00F22EC1"/>
    <w:rsid w:val="00F34B0F"/>
    <w:rsid w:val="00F41653"/>
    <w:rsid w:val="00F458C0"/>
    <w:rsid w:val="00F4644F"/>
    <w:rsid w:val="00F46BF9"/>
    <w:rsid w:val="00F63917"/>
    <w:rsid w:val="00F717DE"/>
    <w:rsid w:val="00F76C28"/>
    <w:rsid w:val="00F82C34"/>
    <w:rsid w:val="00F85DDE"/>
    <w:rsid w:val="00F946EB"/>
    <w:rsid w:val="00FB2B94"/>
    <w:rsid w:val="00FB6B59"/>
    <w:rsid w:val="00FB7DA1"/>
    <w:rsid w:val="00FC000D"/>
    <w:rsid w:val="00FC0EC0"/>
    <w:rsid w:val="00FC56E9"/>
    <w:rsid w:val="00FC5736"/>
    <w:rsid w:val="00FC77E8"/>
    <w:rsid w:val="00FD686D"/>
    <w:rsid w:val="00FE0CB6"/>
    <w:rsid w:val="00FE28F2"/>
    <w:rsid w:val="00FE56AC"/>
    <w:rsid w:val="00FF08AB"/>
    <w:rsid w:val="00FF6BFD"/>
    <w:rsid w:val="04C4F075"/>
    <w:rsid w:val="15380756"/>
    <w:rsid w:val="17BB2494"/>
    <w:rsid w:val="2407495B"/>
    <w:rsid w:val="273821B6"/>
    <w:rsid w:val="29EF23F7"/>
    <w:rsid w:val="529A14E0"/>
    <w:rsid w:val="659D63C5"/>
    <w:rsid w:val="6FECC52C"/>
    <w:rsid w:val="785605F7"/>
    <w:rsid w:val="7940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6EF6"/>
  <w15:docId w15:val="{25D67434-5251-464C-B06F-9F825D7D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customStyle="1" w:styleId="UnresolvedMention">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1"/>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1"/>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paragraph" w:customStyle="1" w:styleId="1bodycopy10pt">
    <w:name w:val="1 body copy 10pt"/>
    <w:basedOn w:val="Normal"/>
    <w:link w:val="1bodycopy10ptChar"/>
    <w:qFormat/>
    <w:rsid w:val="0036183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6183A"/>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6183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82C34"/>
    <w:pPr>
      <w:spacing w:before="240"/>
    </w:pPr>
    <w:rPr>
      <w:b/>
      <w:color w:val="12263F"/>
      <w:sz w:val="24"/>
    </w:rPr>
  </w:style>
  <w:style w:type="character" w:customStyle="1" w:styleId="Subhead2Char">
    <w:name w:val="Subhead 2 Char"/>
    <w:link w:val="Subhead2"/>
    <w:rsid w:val="00F82C34"/>
    <w:rPr>
      <w:rFonts w:ascii="Arial" w:eastAsia="MS Mincho" w:hAnsi="Arial" w:cs="Times New Roman"/>
      <w:b/>
      <w:color w:val="12263F"/>
      <w:sz w:val="24"/>
      <w:szCs w:val="24"/>
      <w:lang w:val="en-US"/>
    </w:rPr>
  </w:style>
  <w:style w:type="paragraph" w:customStyle="1" w:styleId="Caption1">
    <w:name w:val="Caption 1"/>
    <w:basedOn w:val="Normal"/>
    <w:qFormat/>
    <w:rsid w:val="0087680E"/>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060">
      <w:bodyDiv w:val="1"/>
      <w:marLeft w:val="0"/>
      <w:marRight w:val="0"/>
      <w:marTop w:val="0"/>
      <w:marBottom w:val="0"/>
      <w:divBdr>
        <w:top w:val="none" w:sz="0" w:space="0" w:color="auto"/>
        <w:left w:val="none" w:sz="0" w:space="0" w:color="auto"/>
        <w:bottom w:val="none" w:sz="0" w:space="0" w:color="auto"/>
        <w:right w:val="none" w:sz="0" w:space="0" w:color="auto"/>
      </w:divBdr>
      <w:divsChild>
        <w:div w:id="529686564">
          <w:marLeft w:val="0"/>
          <w:marRight w:val="0"/>
          <w:marTop w:val="0"/>
          <w:marBottom w:val="0"/>
          <w:divBdr>
            <w:top w:val="none" w:sz="0" w:space="0" w:color="auto"/>
            <w:left w:val="none" w:sz="0" w:space="0" w:color="auto"/>
            <w:bottom w:val="none" w:sz="0" w:space="0" w:color="auto"/>
            <w:right w:val="none" w:sz="0" w:space="0" w:color="auto"/>
          </w:divBdr>
          <w:divsChild>
            <w:div w:id="726026329">
              <w:marLeft w:val="0"/>
              <w:marRight w:val="0"/>
              <w:marTop w:val="0"/>
              <w:marBottom w:val="0"/>
              <w:divBdr>
                <w:top w:val="none" w:sz="0" w:space="0" w:color="auto"/>
                <w:left w:val="none" w:sz="0" w:space="0" w:color="auto"/>
                <w:bottom w:val="none" w:sz="0" w:space="0" w:color="auto"/>
                <w:right w:val="none" w:sz="0" w:space="0" w:color="auto"/>
              </w:divBdr>
            </w:div>
          </w:divsChild>
        </w:div>
        <w:div w:id="1059597035">
          <w:marLeft w:val="0"/>
          <w:marRight w:val="0"/>
          <w:marTop w:val="0"/>
          <w:marBottom w:val="0"/>
          <w:divBdr>
            <w:top w:val="none" w:sz="0" w:space="0" w:color="auto"/>
            <w:left w:val="none" w:sz="0" w:space="0" w:color="auto"/>
            <w:bottom w:val="none" w:sz="0" w:space="0" w:color="auto"/>
            <w:right w:val="none" w:sz="0" w:space="0" w:color="auto"/>
          </w:divBdr>
          <w:divsChild>
            <w:div w:id="659045825">
              <w:marLeft w:val="0"/>
              <w:marRight w:val="0"/>
              <w:marTop w:val="0"/>
              <w:marBottom w:val="0"/>
              <w:divBdr>
                <w:top w:val="none" w:sz="0" w:space="0" w:color="auto"/>
                <w:left w:val="none" w:sz="0" w:space="0" w:color="auto"/>
                <w:bottom w:val="none" w:sz="0" w:space="0" w:color="auto"/>
                <w:right w:val="none" w:sz="0" w:space="0" w:color="auto"/>
              </w:divBdr>
            </w:div>
            <w:div w:id="2009484004">
              <w:marLeft w:val="0"/>
              <w:marRight w:val="0"/>
              <w:marTop w:val="0"/>
              <w:marBottom w:val="0"/>
              <w:divBdr>
                <w:top w:val="none" w:sz="0" w:space="0" w:color="auto"/>
                <w:left w:val="none" w:sz="0" w:space="0" w:color="auto"/>
                <w:bottom w:val="none" w:sz="0" w:space="0" w:color="auto"/>
                <w:right w:val="none" w:sz="0" w:space="0" w:color="auto"/>
              </w:divBdr>
            </w:div>
          </w:divsChild>
        </w:div>
        <w:div w:id="1188176409">
          <w:marLeft w:val="0"/>
          <w:marRight w:val="0"/>
          <w:marTop w:val="0"/>
          <w:marBottom w:val="0"/>
          <w:divBdr>
            <w:top w:val="none" w:sz="0" w:space="0" w:color="auto"/>
            <w:left w:val="none" w:sz="0" w:space="0" w:color="auto"/>
            <w:bottom w:val="none" w:sz="0" w:space="0" w:color="auto"/>
            <w:right w:val="none" w:sz="0" w:space="0" w:color="auto"/>
          </w:divBdr>
          <w:divsChild>
            <w:div w:id="122622635">
              <w:marLeft w:val="0"/>
              <w:marRight w:val="0"/>
              <w:marTop w:val="0"/>
              <w:marBottom w:val="0"/>
              <w:divBdr>
                <w:top w:val="none" w:sz="0" w:space="0" w:color="auto"/>
                <w:left w:val="none" w:sz="0" w:space="0" w:color="auto"/>
                <w:bottom w:val="none" w:sz="0" w:space="0" w:color="auto"/>
                <w:right w:val="none" w:sz="0" w:space="0" w:color="auto"/>
              </w:divBdr>
            </w:div>
          </w:divsChild>
        </w:div>
        <w:div w:id="1392969310">
          <w:marLeft w:val="0"/>
          <w:marRight w:val="0"/>
          <w:marTop w:val="0"/>
          <w:marBottom w:val="0"/>
          <w:divBdr>
            <w:top w:val="none" w:sz="0" w:space="0" w:color="auto"/>
            <w:left w:val="none" w:sz="0" w:space="0" w:color="auto"/>
            <w:bottom w:val="none" w:sz="0" w:space="0" w:color="auto"/>
            <w:right w:val="none" w:sz="0" w:space="0" w:color="auto"/>
          </w:divBdr>
          <w:divsChild>
            <w:div w:id="203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825">
      <w:bodyDiv w:val="1"/>
      <w:marLeft w:val="0"/>
      <w:marRight w:val="0"/>
      <w:marTop w:val="0"/>
      <w:marBottom w:val="0"/>
      <w:divBdr>
        <w:top w:val="none" w:sz="0" w:space="0" w:color="auto"/>
        <w:left w:val="none" w:sz="0" w:space="0" w:color="auto"/>
        <w:bottom w:val="none" w:sz="0" w:space="0" w:color="auto"/>
        <w:right w:val="none" w:sz="0" w:space="0" w:color="auto"/>
      </w:divBdr>
    </w:div>
    <w:div w:id="228931231">
      <w:bodyDiv w:val="1"/>
      <w:marLeft w:val="0"/>
      <w:marRight w:val="0"/>
      <w:marTop w:val="0"/>
      <w:marBottom w:val="0"/>
      <w:divBdr>
        <w:top w:val="none" w:sz="0" w:space="0" w:color="auto"/>
        <w:left w:val="none" w:sz="0" w:space="0" w:color="auto"/>
        <w:bottom w:val="none" w:sz="0" w:space="0" w:color="auto"/>
        <w:right w:val="none" w:sz="0" w:space="0" w:color="auto"/>
      </w:divBdr>
    </w:div>
    <w:div w:id="824198219">
      <w:bodyDiv w:val="1"/>
      <w:marLeft w:val="0"/>
      <w:marRight w:val="0"/>
      <w:marTop w:val="0"/>
      <w:marBottom w:val="0"/>
      <w:divBdr>
        <w:top w:val="none" w:sz="0" w:space="0" w:color="auto"/>
        <w:left w:val="none" w:sz="0" w:space="0" w:color="auto"/>
        <w:bottom w:val="none" w:sz="0" w:space="0" w:color="auto"/>
        <w:right w:val="none" w:sz="0" w:space="0" w:color="auto"/>
      </w:divBdr>
    </w:div>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643238758">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1465392511">
          <w:marLeft w:val="0"/>
          <w:marRight w:val="0"/>
          <w:marTop w:val="0"/>
          <w:marBottom w:val="0"/>
          <w:divBdr>
            <w:top w:val="none" w:sz="0" w:space="0" w:color="auto"/>
            <w:left w:val="none" w:sz="0" w:space="0" w:color="auto"/>
            <w:bottom w:val="none" w:sz="0" w:space="0" w:color="auto"/>
            <w:right w:val="none" w:sz="0" w:space="0" w:color="auto"/>
          </w:divBdr>
        </w:div>
      </w:divsChild>
    </w:div>
    <w:div w:id="1607151111">
      <w:bodyDiv w:val="1"/>
      <w:marLeft w:val="0"/>
      <w:marRight w:val="0"/>
      <w:marTop w:val="0"/>
      <w:marBottom w:val="0"/>
      <w:divBdr>
        <w:top w:val="none" w:sz="0" w:space="0" w:color="auto"/>
        <w:left w:val="none" w:sz="0" w:space="0" w:color="auto"/>
        <w:bottom w:val="none" w:sz="0" w:space="0" w:color="auto"/>
        <w:right w:val="none" w:sz="0" w:space="0" w:color="auto"/>
      </w:divBdr>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 w:id="19059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0/15/part/11/chapter/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si/2014/1530/contents/made" TargetMode="External"/><Relationship Id="rId17" Type="http://schemas.openxmlformats.org/officeDocument/2006/relationships/hyperlink" Target="https://family-action.org.uk/services/wiltshire-sendiass/" TargetMode="External"/><Relationship Id="rId2" Type="http://schemas.openxmlformats.org/officeDocument/2006/relationships/customXml" Target="../customXml/item2.xml"/><Relationship Id="rId16" Type="http://schemas.openxmlformats.org/officeDocument/2006/relationships/hyperlink" Target="https://www.wiltshireparentcarercouncil.co.uk/en/Contact_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part/3" TargetMode="External"/><Relationship Id="rId5" Type="http://schemas.openxmlformats.org/officeDocument/2006/relationships/styles" Target="styles.xml"/><Relationship Id="rId15" Type="http://schemas.openxmlformats.org/officeDocument/2006/relationships/hyperlink" Target="https://www.gov.uk/government/publications/school-admissions-code--2"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bat.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d3ec95-5652-421f-9b57-f5618b04b2b1">
      <UserInfo>
        <DisplayName>Vicky Cameron</DisplayName>
        <AccountId>283</AccountId>
        <AccountType/>
      </UserInfo>
      <UserInfo>
        <DisplayName>Catherine Frost</DisplayName>
        <AccountId>254</AccountId>
        <AccountType/>
      </UserInfo>
      <UserInfo>
        <DisplayName>Clare Johnson</DisplayName>
        <AccountId>439</AccountId>
        <AccountType/>
      </UserInfo>
      <UserInfo>
        <DisplayName>Katy Mann</DisplayName>
        <AccountId>730</AccountId>
        <AccountType/>
      </UserInfo>
      <UserInfo>
        <DisplayName>Liz Radnor</DisplayName>
        <AccountId>220</AccountId>
        <AccountType/>
      </UserInfo>
      <UserInfo>
        <DisplayName>Marius Dan</DisplayName>
        <AccountId>827</AccountId>
        <AccountType/>
      </UserInfo>
      <UserInfo>
        <DisplayName>Sally Telling</DisplayName>
        <AccountId>714</AccountId>
        <AccountType/>
      </UserInfo>
      <UserInfo>
        <DisplayName>Tamsyn Wallis</DisplayName>
        <AccountId>281</AccountId>
        <AccountType/>
      </UserInfo>
      <UserInfo>
        <DisplayName>Vicky Cadell</DisplayName>
        <AccountId>98</AccountId>
        <AccountType/>
      </UserInfo>
      <UserInfo>
        <DisplayName>Yasmin Dalton</DisplayName>
        <AccountId>133</AccountId>
        <AccountType/>
      </UserInfo>
      <UserInfo>
        <DisplayName>Rachel Peregrine</DisplayName>
        <AccountId>494</AccountId>
        <AccountType/>
      </UserInfo>
      <UserInfo>
        <DisplayName>Becca Hine</DisplayName>
        <AccountId>380</AccountId>
        <AccountType/>
      </UserInfo>
    </SharedWithUsers>
    <_activity xmlns="d0fcdcb7-1c08-4ed5-a7d0-3ccf97424a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F022316E8074CB4E653E204306282" ma:contentTypeVersion="17" ma:contentTypeDescription="Create a new document." ma:contentTypeScope="" ma:versionID="85187eefad4e67e583460aa638b5867e">
  <xsd:schema xmlns:xsd="http://www.w3.org/2001/XMLSchema" xmlns:xs="http://www.w3.org/2001/XMLSchema" xmlns:p="http://schemas.microsoft.com/office/2006/metadata/properties" xmlns:ns3="d0fcdcb7-1c08-4ed5-a7d0-3ccf97424a2a" xmlns:ns4="12d3ec95-5652-421f-9b57-f5618b04b2b1" targetNamespace="http://schemas.microsoft.com/office/2006/metadata/properties" ma:root="true" ma:fieldsID="84b5a4afbd7a565c7643f571ef85d0ae" ns3:_="" ns4:_="">
    <xsd:import namespace="d0fcdcb7-1c08-4ed5-a7d0-3ccf97424a2a"/>
    <xsd:import namespace="12d3ec95-5652-421f-9b57-f5618b04b2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dcb7-1c08-4ed5-a7d0-3ccf97424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ec95-5652-421f-9b57-f5618b04b2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3B306-0C86-4EF9-8B7A-E62F9882947D}">
  <ds:schemaRefs>
    <ds:schemaRef ds:uri="http://schemas.microsoft.com/office/2006/metadata/properties"/>
    <ds:schemaRef ds:uri="12d3ec95-5652-421f-9b57-f5618b04b2b1"/>
    <ds:schemaRef ds:uri="d0fcdcb7-1c08-4ed5-a7d0-3ccf97424a2a"/>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5305395-31BD-4D5A-ABFD-90D9C0C91859}">
  <ds:schemaRefs>
    <ds:schemaRef ds:uri="http://schemas.microsoft.com/sharepoint/v3/contenttype/forms"/>
  </ds:schemaRefs>
</ds:datastoreItem>
</file>

<file path=customXml/itemProps3.xml><?xml version="1.0" encoding="utf-8"?>
<ds:datastoreItem xmlns:ds="http://schemas.openxmlformats.org/officeDocument/2006/customXml" ds:itemID="{74D276A5-A613-47EA-97D1-EF0B2D3C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dcb7-1c08-4ed5-a7d0-3ccf97424a2a"/>
    <ds:schemaRef ds:uri="12d3ec95-5652-421f-9b57-f5618b04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Antwis</dc:creator>
  <cp:keywords/>
  <cp:lastModifiedBy>Catherine Frost</cp:lastModifiedBy>
  <cp:revision>3</cp:revision>
  <dcterms:created xsi:type="dcterms:W3CDTF">2024-10-01T12:52:00Z</dcterms:created>
  <dcterms:modified xsi:type="dcterms:W3CDTF">2024-10-01T13:08:00Z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0x0101000E8F022316E8074CB4E653E204306282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139900</vt:r8>
  </property>
</Properties>
</file>